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77777777" w:rsidR="005A464A" w:rsidRDefault="005A464A" w:rsidP="005A464A">
      <w:pPr>
        <w:jc w:val="center"/>
        <w:rPr>
          <w:rFonts w:ascii="Times New Roman" w:hAnsi="Times New Roman" w:cs="Times New Roman"/>
          <w:sz w:val="32"/>
          <w:szCs w:val="24"/>
        </w:rPr>
      </w:pPr>
      <w:bookmarkStart w:id="0" w:name="_GoBack"/>
      <w:bookmarkEnd w:id="0"/>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 xml:space="preserve">?  </w:t>
      </w:r>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Luyu Liu</w:t>
      </w:r>
      <w:r>
        <w:rPr>
          <w:rFonts w:ascii="Times New Roman" w:hAnsi="Times New Roman" w:cs="Times New Roman"/>
          <w:sz w:val="28"/>
          <w:szCs w:val="24"/>
          <w:vertAlign w:val="superscript"/>
        </w:rPr>
        <w:t>a,b</w:t>
      </w:r>
      <w:r>
        <w:rPr>
          <w:rFonts w:ascii="Times New Roman" w:hAnsi="Times New Roman" w:cs="Times New Roman"/>
          <w:sz w:val="28"/>
          <w:szCs w:val="24"/>
        </w:rPr>
        <w:t xml:space="preserve"> and Harvey J. Miller</w:t>
      </w:r>
      <w:r>
        <w:rPr>
          <w:rFonts w:ascii="Times New Roman" w:hAnsi="Times New Roman" w:cs="Times New Roman"/>
          <w:sz w:val="28"/>
          <w:szCs w:val="24"/>
          <w:vertAlign w:val="superscript"/>
        </w:rPr>
        <w:t>a,b,*</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77777777"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Although previous research investigated the overall impact of RTI on waiting time, few studies examine the mechanisms underlying these claims, and variations in its effectiveness over time and space.  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  We introduce five trip planning strategies (TPSs) that cover possible behaviors that ignore or use RTI in deciding when to depart home to arrive at a nearby transit stop.  Using real-time bus location data from a medium-sized US city, we calculate the realized waiting times and risk of missing a bus for each TPS.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However, relative performance varies over time and space.  </w:t>
      </w:r>
      <w:r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r>
        <w:rPr>
          <w:rFonts w:ascii="Times New Roman" w:hAnsi="Times New Roman" w:cs="Times New Roman"/>
          <w:sz w:val="24"/>
          <w:szCs w:val="24"/>
        </w:rPr>
        <w:t xml:space="preserve">ese results suggest limitations on claims that RTI reduces public transit waiting times.  </w:t>
      </w:r>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4DF218A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 xml:space="preserve">.  </w:t>
      </w:r>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et al. 2015; Brakewood, Barbeau, and Watkins 2014; Cats and Gkioulou 2017; Ferris, Watkins, and Borning 2010; Papangelis et al. 2016; Watkins et al. 2011)","plainTextFormattedCitation":"(Brakewood et al. 2015; Brakewood, Barbeau, and Watkins 2014; Cats and Gkioulou 2017; Ferris, Watkins, and Borning 2010; Papangelis et al. 2016;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et al. 2015; Brakewood, Barbeau, and Watkins 2014; Cats and Gkioulou 2017; Ferris, Watkins, and Borning 2010;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A93D6C" w14:textId="77777777" w:rsidR="005A464A" w:rsidRPr="008C77AC" w:rsidRDefault="005A464A" w:rsidP="005A464A">
      <w:pPr>
        <w:ind w:firstLine="720"/>
        <w:jc w:val="both"/>
        <w:rPr>
          <w:rFonts w:ascii="Times New Roman" w:hAnsi="Times New Roman" w:cs="Times New Roman"/>
          <w:sz w:val="24"/>
          <w:szCs w:val="24"/>
        </w:rPr>
      </w:pPr>
      <w:commentRangeStart w:id="1"/>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1"/>
      <w:r>
        <w:rPr>
          <w:rFonts w:ascii="Times New Roman" w:hAnsi="Times New Roman" w:cs="Times New Roman"/>
          <w:sz w:val="24"/>
          <w:szCs w:val="24"/>
        </w:rPr>
        <w:t xml:space="preserve">As </w:t>
      </w:r>
      <w:r>
        <w:rPr>
          <w:rStyle w:val="CommentReference"/>
        </w:rPr>
        <w:commentReference w:id="1"/>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r w:rsidRPr="008C77AC">
        <w:rPr>
          <w:rFonts w:ascii="Times New Roman" w:hAnsi="Times New Roman" w:cs="Times New Roman"/>
          <w:sz w:val="24"/>
          <w:szCs w:val="24"/>
        </w:rPr>
        <w:t xml:space="preserve"> </w:t>
      </w:r>
      <w:r>
        <w:rPr>
          <w:rFonts w:ascii="Times New Roman" w:hAnsi="Times New Roman" w:cs="Times New Roman"/>
          <w:sz w:val="24"/>
          <w:szCs w:val="24"/>
        </w:rPr>
        <w:t xml:space="preserve"> </w:t>
      </w:r>
      <w:commentRangeStart w:id="2"/>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a substitute to allow users to experience short waiting times despite infrequent service</w:t>
      </w:r>
      <w:r w:rsidRPr="008C77AC">
        <w:rPr>
          <w:rFonts w:ascii="Times New Roman" w:hAnsi="Times New Roman" w:cs="Times New Roman"/>
          <w:sz w:val="24"/>
          <w:szCs w:val="24"/>
        </w:rPr>
        <w:t>.</w:t>
      </w:r>
      <w:r>
        <w:rPr>
          <w:rFonts w:ascii="Times New Roman" w:hAnsi="Times New Roman" w:cs="Times New Roman"/>
          <w:sz w:val="24"/>
          <w:szCs w:val="24"/>
        </w:rPr>
        <w:t xml:space="preserve"> RTI may be especially critical to users due to time penalties associated with missing a bus on route with long headways. </w:t>
      </w:r>
      <w:r w:rsidRPr="008C77AC">
        <w:rPr>
          <w:rFonts w:ascii="Times New Roman" w:hAnsi="Times New Roman" w:cs="Times New Roman"/>
          <w:sz w:val="24"/>
          <w:szCs w:val="24"/>
        </w:rPr>
        <w:t xml:space="preserve"> </w:t>
      </w:r>
      <w:commentRangeEnd w:id="2"/>
      <w:r>
        <w:rPr>
          <w:rStyle w:val="CommentReference"/>
        </w:rPr>
        <w:commentReference w:id="2"/>
      </w:r>
    </w:p>
    <w:p w14:paraId="06A64842" w14:textId="77777777" w:rsidR="005A464A" w:rsidRDefault="005A464A" w:rsidP="005A464A">
      <w:pPr>
        <w:ind w:firstLine="720"/>
        <w:jc w:val="both"/>
        <w:rPr>
          <w:rFonts w:ascii="Times New Roman" w:hAnsi="Times New Roman" w:cs="Times New Roman"/>
          <w:sz w:val="24"/>
          <w:szCs w:val="24"/>
        </w:rPr>
      </w:pPr>
      <w:commentRangeStart w:id="3"/>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r>
        <w:rPr>
          <w:rFonts w:ascii="Times New Roman" w:hAnsi="Times New Roman" w:cs="Times New Roman"/>
          <w:sz w:val="24"/>
          <w:szCs w:val="24"/>
        </w:rPr>
        <w:t xml:space="preserve">a </w:t>
      </w:r>
      <w:r w:rsidRPr="006E0EAE">
        <w:rPr>
          <w:rFonts w:ascii="Times New Roman" w:hAnsi="Times New Roman" w:cs="Times New Roman"/>
          <w:sz w:val="24"/>
          <w:szCs w:val="24"/>
        </w:rPr>
        <w:t>user arrive</w:t>
      </w:r>
      <w:r>
        <w:rPr>
          <w:rFonts w:ascii="Times New Roman" w:hAnsi="Times New Roman" w:cs="Times New Roman"/>
          <w:sz w:val="24"/>
          <w:szCs w:val="24"/>
        </w:rPr>
        <w:t>s</w:t>
      </w:r>
      <w:r w:rsidRPr="006E0EAE">
        <w:rPr>
          <w:rFonts w:ascii="Times New Roman" w:hAnsi="Times New Roman" w:cs="Times New Roman"/>
          <w:sz w:val="24"/>
          <w:szCs w:val="24"/>
        </w:rPr>
        <w:t xml:space="preserve"> at </w:t>
      </w:r>
      <w:r>
        <w:rPr>
          <w:rFonts w:ascii="Times New Roman" w:hAnsi="Times New Roman" w:cs="Times New Roman"/>
          <w:sz w:val="24"/>
          <w:szCs w:val="24"/>
        </w:rPr>
        <w:t xml:space="preserve">a </w:t>
      </w:r>
      <w:r w:rsidRPr="006E0EAE">
        <w:rPr>
          <w:rFonts w:ascii="Times New Roman" w:hAnsi="Times New Roman" w:cs="Times New Roman"/>
          <w:sz w:val="24"/>
          <w:szCs w:val="24"/>
        </w:rPr>
        <w:t xml:space="preserve">stop, the bus arrives.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After a </w:t>
      </w:r>
      <w:r w:rsidRPr="00803DCB">
        <w:rPr>
          <w:rFonts w:ascii="Times New Roman" w:hAnsi="Times New Roman" w:cs="Times New Roman"/>
          <w:sz w:val="24"/>
          <w:szCs w:val="24"/>
        </w:rPr>
        <w:t xml:space="preserve">person </w:t>
      </w:r>
      <w:r>
        <w:rPr>
          <w:rFonts w:ascii="Times New Roman" w:hAnsi="Times New Roman" w:cs="Times New Roman"/>
          <w:sz w:val="24"/>
          <w:szCs w:val="24"/>
        </w:rPr>
        <w:t xml:space="preserve">decides to leave their </w:t>
      </w:r>
      <w:r w:rsidRPr="00803DCB">
        <w:rPr>
          <w:rFonts w:ascii="Times New Roman" w:hAnsi="Times New Roman" w:cs="Times New Roman"/>
          <w:sz w:val="24"/>
          <w:szCs w:val="24"/>
        </w:rPr>
        <w:t xml:space="preserve">home, the actual arrival time of the bus may change. </w:t>
      </w:r>
      <w:r>
        <w:rPr>
          <w:rFonts w:ascii="Times New Roman" w:hAnsi="Times New Roman" w:cs="Times New Roman"/>
          <w:sz w:val="24"/>
          <w:szCs w:val="24"/>
        </w:rPr>
        <w:t>I</w:t>
      </w:r>
      <w:r w:rsidRPr="00803DCB">
        <w:rPr>
          <w:rFonts w:ascii="Times New Roman" w:hAnsi="Times New Roman" w:cs="Times New Roman"/>
          <w:sz w:val="24"/>
          <w:szCs w:val="24"/>
        </w:rPr>
        <w:t xml:space="preserve">f </w:t>
      </w:r>
      <w:r>
        <w:rPr>
          <w:rFonts w:ascii="Times New Roman" w:hAnsi="Times New Roman" w:cs="Times New Roman"/>
          <w:sz w:val="24"/>
          <w:szCs w:val="24"/>
        </w:rPr>
        <w:t>a</w:t>
      </w:r>
      <w:r w:rsidRPr="00803DCB">
        <w:rPr>
          <w:rFonts w:ascii="Times New Roman" w:hAnsi="Times New Roman" w:cs="Times New Roman"/>
          <w:sz w:val="24"/>
          <w:szCs w:val="24"/>
        </w:rPr>
        <w:t xml:space="preserve"> bus is behind schedule, the </w:t>
      </w:r>
      <w:r>
        <w:rPr>
          <w:rFonts w:ascii="Times New Roman" w:hAnsi="Times New Roman" w:cs="Times New Roman"/>
          <w:sz w:val="24"/>
          <w:szCs w:val="24"/>
        </w:rPr>
        <w:t>operator</w:t>
      </w:r>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In addition, RTI apps update vehicle location and arrival times only at fixed time intervals (e.g. every minute).  The discrepancies between the RTI and reality </w:t>
      </w:r>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resulting in long</w:t>
      </w:r>
      <w:r>
        <w:rPr>
          <w:rFonts w:ascii="Times New Roman" w:hAnsi="Times New Roman" w:cs="Times New Roman"/>
          <w:sz w:val="24"/>
          <w:szCs w:val="24"/>
        </w:rPr>
        <w:t xml:space="preserve"> </w:t>
      </w:r>
      <w:r w:rsidRPr="00803DCB">
        <w:rPr>
          <w:rFonts w:ascii="Times New Roman" w:hAnsi="Times New Roman" w:cs="Times New Roman"/>
          <w:sz w:val="24"/>
          <w:szCs w:val="24"/>
        </w:rPr>
        <w:t>wait time</w:t>
      </w:r>
      <w:r>
        <w:rPr>
          <w:rFonts w:ascii="Times New Roman" w:hAnsi="Times New Roman" w:cs="Times New Roman"/>
          <w:sz w:val="24"/>
          <w:szCs w:val="24"/>
        </w:rPr>
        <w:t xml:space="preserve"> – at least as long as the service headway; longer if the bus schedule has larger headway</w:t>
      </w:r>
      <w:r w:rsidRPr="00803DCB">
        <w:rPr>
          <w:rFonts w:ascii="Times New Roman" w:hAnsi="Times New Roman" w:cs="Times New Roman"/>
          <w:sz w:val="24"/>
          <w:szCs w:val="24"/>
        </w:rPr>
        <w:t xml:space="preserve">. Paradoxically, the use of RTI may increase waiting times based on the </w:t>
      </w:r>
      <w:r>
        <w:rPr>
          <w:rFonts w:ascii="Times New Roman" w:hAnsi="Times New Roman" w:cs="Times New Roman"/>
          <w:sz w:val="24"/>
          <w:szCs w:val="24"/>
        </w:rPr>
        <w:t xml:space="preserve">realized </w:t>
      </w:r>
      <w:r w:rsidRPr="00803DCB">
        <w:rPr>
          <w:rFonts w:ascii="Times New Roman" w:hAnsi="Times New Roman" w:cs="Times New Roman"/>
          <w:sz w:val="24"/>
          <w:szCs w:val="24"/>
        </w:rPr>
        <w:t>performance of the public transit system.</w:t>
      </w:r>
      <w:r w:rsidRPr="00DC1984">
        <w:rPr>
          <w:rFonts w:ascii="Times New Roman" w:hAnsi="Times New Roman" w:cs="Times New Roman"/>
          <w:sz w:val="24"/>
          <w:szCs w:val="24"/>
        </w:rPr>
        <w:t xml:space="preserve"> </w:t>
      </w:r>
      <w:commentRangeEnd w:id="3"/>
      <w:r>
        <w:rPr>
          <w:rStyle w:val="CommentReference"/>
        </w:rPr>
        <w:commentReference w:id="3"/>
      </w:r>
    </w:p>
    <w:p w14:paraId="342EAE4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 However, relative performance varies depending on time of day, distance to the bus stop, and the location of the stop along the bus route.  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RTI in reducing user wait time </w:t>
      </w:r>
    </w:p>
    <w:p w14:paraId="7DE1546D" w14:textId="77777777"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RTI on transit users’ waiting times. The subsequent section introduces our data sources, a theory of the </w:t>
      </w:r>
      <w:r>
        <w:rPr>
          <w:rFonts w:ascii="Times New Roman" w:hAnsi="Times New Roman" w:cs="Times New Roman"/>
          <w:sz w:val="24"/>
          <w:szCs w:val="24"/>
        </w:rPr>
        <w:lastRenderedPageBreak/>
        <w:t xml:space="preserve">mechanisms that underlie RTI users’ waiting time penalties, and five types of trip planning strategies that either ignore or exploit RTI.  We demonstrate each TPS’ overall performance and performance with respect to time, distance to bus stop, and location of the bus stop within the route.  We also verify our theory of the mechanisms underlying the time penalties experienced by RTI users.  We conclude this paper with a discussion of major findings, their significance for science and planning, and potential next research steps.  </w:t>
      </w:r>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studies about the impact of mobile real-time information. The development and deployment of global positioning system receivers and other </w:t>
      </w:r>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World Wide Web mobile </w:t>
      </w:r>
      <w:commentRangeStart w:id="4"/>
      <w:r>
        <w:rPr>
          <w:rFonts w:ascii="Times New Roman" w:hAnsi="Times New Roman" w:cs="Times New Roman"/>
          <w:sz w:val="24"/>
          <w:szCs w:val="24"/>
        </w:rPr>
        <w:t>telephony</w:t>
      </w:r>
      <w:commentRangeEnd w:id="4"/>
      <w:r>
        <w:rPr>
          <w:rStyle w:val="CommentReference"/>
        </w:rPr>
        <w:commentReference w:id="4"/>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studies investigating real-time information’s impact on public transit users. In this review, we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77777777"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(Y. Liu, Shi, and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 xml:space="preserve">These methods can moreover be classified into two categories: self-reported survey and observation.  </w:t>
      </w:r>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77777777" w:rsidR="005A464A" w:rsidRDefault="005A464A" w:rsidP="00126F71">
      <w:pPr>
        <w:ind w:firstLine="720"/>
        <w:jc w:val="both"/>
        <w:rPr>
          <w:rFonts w:ascii="Times New Roman" w:hAnsi="Times New Roman" w:cs="Times New Roman" w:hint="eastAsia"/>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survey can be inaccurate or biased since they are based on perceived or self-reported waiting time instead of 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77777777"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personal devices’ impact 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40CA86B5" w14:textId="77777777" w:rsidR="005A464A" w:rsidRPr="005A464A" w:rsidRDefault="004D2FE2" w:rsidP="005A464A">
      <w:pPr>
        <w:ind w:firstLine="720"/>
        <w:rPr>
          <w:rFonts w:ascii="Times New Roman" w:hAnsi="Times New Roman" w:cs="Times New Roman" w:hint="eastAsia"/>
          <w:bCs/>
          <w:i/>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p>
    <w:p w14:paraId="349EA233" w14:textId="77777777" w:rsidR="00BC361F" w:rsidRDefault="00BC361F" w:rsidP="00BC361F">
      <w:pPr>
        <w:rPr>
          <w:rFonts w:ascii="Times New Roman" w:hAnsi="Times New Roman" w:cs="Times New Roman" w:hint="eastAsia"/>
          <w:bCs/>
          <w:sz w:val="24"/>
          <w:szCs w:val="24"/>
        </w:rPr>
      </w:pPr>
      <w:r>
        <w:rPr>
          <w:rFonts w:ascii="Times New Roman" w:hAnsi="Times New Roman" w:cs="Times New Roman"/>
          <w:bCs/>
          <w:sz w:val="24"/>
          <w:szCs w:val="24"/>
        </w:rPr>
        <w:tab/>
        <w:t xml:space="preserve">Many studies concluded that RTI has positive impact on the </w:t>
      </w:r>
      <w:r w:rsidRPr="005A464A">
        <w:rPr>
          <w:rFonts w:ascii="Times New Roman" w:hAnsi="Times New Roman" w:cs="Times New Roman"/>
          <w:bCs/>
          <w:i/>
          <w:sz w:val="24"/>
          <w:szCs w:val="24"/>
        </w:rPr>
        <w:t>average</w:t>
      </w:r>
      <w:r>
        <w:rPr>
          <w:rFonts w:ascii="Times New Roman" w:hAnsi="Times New Roman" w:cs="Times New Roman"/>
          <w:bCs/>
          <w:sz w:val="24"/>
          <w:szCs w:val="24"/>
        </w:rPr>
        <w:t xml:space="preserve"> waiting time.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Watkins et al.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2011)</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found that RTI users can save 2 minutes than non-RTI users while the perceived waiting time reduced 2.4 minutes in Seattle. </w:t>
      </w:r>
    </w:p>
    <w:p w14:paraId="44C14D34" w14:textId="77777777" w:rsidR="005A464A" w:rsidRDefault="005A464A" w:rsidP="005A464A">
      <w:pPr>
        <w:ind w:firstLine="720"/>
        <w:jc w:val="both"/>
        <w:rPr>
          <w:rFonts w:ascii="Times New Roman" w:hAnsi="Times New Roman" w:cs="Times New Roman"/>
          <w:sz w:val="24"/>
          <w:szCs w:val="24"/>
        </w:rPr>
      </w:pPr>
    </w:p>
    <w:p w14:paraId="46BB9317" w14:textId="77777777" w:rsidR="005A464A" w:rsidRDefault="005A464A" w:rsidP="005A464A">
      <w:pPr>
        <w:ind w:firstLine="720"/>
        <w:jc w:val="both"/>
        <w:rPr>
          <w:rFonts w:ascii="Times New Roman" w:hAnsi="Times New Roman" w:cs="Times New Roman"/>
          <w:sz w:val="24"/>
          <w:szCs w:val="24"/>
        </w:rPr>
      </w:pPr>
    </w:p>
    <w:p w14:paraId="2506B2F9"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average waiting time or perceived waiting time; however, no one has investigated the variance of this impact relative to transit system’s actual on-time performance.  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In addition, a key decision of public transit users is when to leave their home (or other origin) to travel to a stop; therefore, the impact of RTI on waiting times may vary with walking time to the stop.  Due to the heterogeneity of on-time performance, the impact of RTI may also vary by the location of the stop within a route.  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catching a bus as a synchronization process between the user and the vehicle, and introduce the concepts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Pr>
          <w:rFonts w:ascii="Times New Roman" w:hAnsi="Times New Roman" w:cs="Times New Roman"/>
          <w:sz w:val="24"/>
          <w:szCs w:val="24"/>
        </w:rPr>
        <w:t xml:space="preserve">: the former related to bus operators making up for loss time on the schedule, the later related to the RTI updating frequency. Both can have impacts on RTI users.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t>
      </w:r>
      <w:r>
        <w:rPr>
          <w:rFonts w:ascii="Times New Roman" w:hAnsi="Times New Roman" w:cs="Times New Roman"/>
          <w:sz w:val="24"/>
          <w:szCs w:val="24"/>
        </w:rPr>
        <w:lastRenderedPageBreak/>
        <w:t>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E9A47BD"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while GTFS real-time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FBEF5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Meanwhile, a</w:t>
      </w:r>
      <w:r w:rsidRPr="00AF7E83">
        <w:rPr>
          <w:rFonts w:ascii="Times New Roman" w:hAnsi="Times New Roman" w:cs="Times New Roman"/>
          <w:sz w:val="24"/>
          <w:szCs w:val="24"/>
        </w:rPr>
        <w:t xml:space="preserve">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0BDC1EAB"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16913567" w14:textId="77777777"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lastRenderedPageBreak/>
        <w:t>Synchronization</w:t>
      </w:r>
    </w:p>
    <w:p w14:paraId="286C583C" w14:textId="77777777"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5F81C6F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5A464A" w14:paraId="527891C2" w14:textId="77777777" w:rsidTr="005A464A">
        <w:trPr>
          <w:trHeight w:val="817"/>
          <w:jc w:val="center"/>
        </w:trPr>
        <w:tc>
          <w:tcPr>
            <w:tcW w:w="258" w:type="pct"/>
          </w:tcPr>
          <w:p w14:paraId="10BA00E4" w14:textId="77777777" w:rsidR="005A464A" w:rsidRDefault="005A464A" w:rsidP="005A464A">
            <w:pPr>
              <w:ind w:firstLine="720"/>
              <w:rPr>
                <w:rFonts w:ascii="Times New Roman" w:hAnsi="Times New Roman" w:cs="Times New Roman"/>
                <w:sz w:val="24"/>
                <w:szCs w:val="24"/>
              </w:rPr>
            </w:pPr>
          </w:p>
        </w:tc>
        <w:tc>
          <w:tcPr>
            <w:tcW w:w="4462" w:type="pct"/>
            <w:hideMark/>
          </w:tcPr>
          <w:p w14:paraId="4AC0EF89" w14:textId="77777777" w:rsidR="005A464A" w:rsidRPr="00D16BE4" w:rsidRDefault="005A464A" w:rsidP="005A464A">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66B24A43" w14:textId="77777777" w:rsidR="005A464A" w:rsidRPr="00FD223B" w:rsidRDefault="005A464A" w:rsidP="005A464A">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5" w:name="_Ref8213065"/>
            <w:r>
              <w:rPr>
                <w:rFonts w:ascii="Times New Roman" w:hAnsi="Times New Roman" w:cs="Times New Roman"/>
                <w:noProof/>
                <w:sz w:val="24"/>
                <w:szCs w:val="24"/>
              </w:rPr>
              <w:t>1</w:t>
            </w:r>
            <w:bookmarkEnd w:id="5"/>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60D7D0F8" w14:textId="77777777" w:rsidR="005A464A" w:rsidRDefault="005A464A" w:rsidP="005A464A">
            <w:pPr>
              <w:ind w:firstLine="720"/>
              <w:rPr>
                <w:rFonts w:ascii="Times New Roman" w:hAnsi="Times New Roman" w:cs="Times New Roman"/>
                <w:sz w:val="24"/>
                <w:szCs w:val="24"/>
              </w:rPr>
            </w:pPr>
          </w:p>
        </w:tc>
      </w:tr>
    </w:tbl>
    <w:p w14:paraId="767CAD3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280F27B3" w14:textId="77777777"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6872C163" w14:textId="77777777" w:rsidR="005A464A" w:rsidRPr="00832B43"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5A464A" w14:paraId="11347A3F" w14:textId="77777777" w:rsidTr="005A464A">
        <w:trPr>
          <w:trHeight w:val="580"/>
          <w:jc w:val="center"/>
        </w:trPr>
        <w:tc>
          <w:tcPr>
            <w:tcW w:w="256" w:type="pct"/>
            <w:vAlign w:val="center"/>
          </w:tcPr>
          <w:p w14:paraId="1571D81F" w14:textId="77777777" w:rsidR="005A464A" w:rsidRDefault="005A464A" w:rsidP="005A464A">
            <w:pPr>
              <w:pStyle w:val="TimesNewRoman"/>
              <w:rPr>
                <w:lang w:eastAsia="ja-JP"/>
              </w:rPr>
            </w:pPr>
          </w:p>
        </w:tc>
        <w:tc>
          <w:tcPr>
            <w:tcW w:w="4463" w:type="pct"/>
            <w:vAlign w:val="center"/>
            <w:hideMark/>
          </w:tcPr>
          <w:p w14:paraId="4B7CD8FB" w14:textId="77777777" w:rsidR="005A464A" w:rsidRDefault="005A464A" w:rsidP="005A464A">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0F9CE61C" w14:textId="77777777" w:rsidR="005A464A" w:rsidRPr="00E86BF0" w:rsidRDefault="005A464A" w:rsidP="005A464A">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5426D99"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00734E98" w14:textId="77777777" w:rsidR="005A464A" w:rsidRDefault="005A464A" w:rsidP="005A464A">
      <w:pPr>
        <w:pStyle w:val="IndentTimesNewRoman"/>
        <w:jc w:val="both"/>
        <w:rPr>
          <w:rStyle w:val="TimesNewRomanChar"/>
        </w:rPr>
      </w:pPr>
      <w:r>
        <w:fldChar w:fldCharType="begin"/>
      </w:r>
      <w:r>
        <w:instrText xml:space="preserve"> REF _Ref8118481 \h </w:instrText>
      </w:r>
      <w:r>
        <w:fldChar w:fldCharType="separate"/>
      </w:r>
      <w:r w:rsidRPr="00333E7A">
        <w:t xml:space="preserve">Figure </w:t>
      </w:r>
      <w:r>
        <w:rPr>
          <w:noProof/>
        </w:rPr>
        <w:t>1</w:t>
      </w:r>
      <w:r>
        <w:fldChar w:fldCharType="end"/>
      </w:r>
      <w:r>
        <w:t xml:space="preserve"> </w:t>
      </w:r>
      <w:r w:rsidRPr="004404A1">
        <w:t xml:space="preserve">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lastRenderedPageBreak/>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7777777" w:rsidR="005A464A" w:rsidRDefault="005A464A" w:rsidP="005A464A">
      <w:pPr>
        <w:keepNext/>
        <w:jc w:val="center"/>
      </w:pPr>
      <w:r>
        <w:rPr>
          <w:noProof/>
        </w:rPr>
        <w:drawing>
          <wp:inline distT="0" distB="0" distL="0" distR="0" wp14:anchorId="4E1ACB89" wp14:editId="74FF34FC">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6" w:name="_Ref8118481"/>
      <w:commentRangeStart w:id="7"/>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6"/>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7"/>
      <w:r>
        <w:rPr>
          <w:rStyle w:val="CommentReference"/>
        </w:rPr>
        <w:commentReference w:id="7"/>
      </w:r>
      <w:r>
        <w:rPr>
          <w:rFonts w:ascii="Times New Roman" w:hAnsi="Times New Roman" w:cs="Times New Roman"/>
          <w:sz w:val="24"/>
          <w:szCs w:val="24"/>
        </w:rPr>
        <w:t>.</w:t>
      </w:r>
    </w:p>
    <w:p w14:paraId="26010D44"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77777777" w:rsidR="005A464A" w:rsidRDefault="005A464A" w:rsidP="005A464A">
      <w:pPr>
        <w:keepNext/>
        <w:jc w:val="both"/>
      </w:pPr>
      <w:r>
        <w:rPr>
          <w:noProof/>
        </w:rPr>
        <w:lastRenderedPageBreak/>
        <w:drawing>
          <wp:inline distT="0" distB="0" distL="0" distR="0" wp14:anchorId="7DA0AF2A" wp14:editId="186CD5C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8435"/>
                    </a:xfrm>
                    <a:prstGeom prst="rect">
                      <a:avLst/>
                    </a:prstGeom>
                  </pic:spPr>
                </pic:pic>
              </a:graphicData>
            </a:graphic>
          </wp:inline>
        </w:drawing>
      </w:r>
    </w:p>
    <w:p w14:paraId="28E23CCC" w14:textId="77777777" w:rsidR="005A464A" w:rsidRDefault="005A464A" w:rsidP="005A464A">
      <w:pPr>
        <w:jc w:val="center"/>
        <w:rPr>
          <w:rFonts w:ascii="Times New Roman" w:hAnsi="Times New Roman" w:cs="Times New Roman"/>
          <w:sz w:val="24"/>
          <w:szCs w:val="24"/>
        </w:rPr>
      </w:pPr>
      <w:bookmarkStart w:id="8"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2</w:t>
      </w:r>
      <w:r w:rsidRPr="00EF6015">
        <w:rPr>
          <w:rFonts w:ascii="Times New Roman" w:hAnsi="Times New Roman" w:cs="Times New Roman"/>
          <w:sz w:val="24"/>
          <w:szCs w:val="24"/>
        </w:rPr>
        <w:fldChar w:fldCharType="end"/>
      </w:r>
      <w:bookmarkEnd w:id="8"/>
      <w:r>
        <w:rPr>
          <w:rFonts w:ascii="Times New Roman" w:hAnsi="Times New Roman" w:cs="Times New Roman"/>
          <w:sz w:val="24"/>
          <w:szCs w:val="24"/>
        </w:rPr>
        <w:t>: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9"/>
      <w:commentRangeStart w:id="10"/>
      <w:r w:rsidRPr="0041102B">
        <w:rPr>
          <w:rFonts w:ascii="Times New Roman" w:hAnsi="Times New Roman" w:cs="Times New Roman"/>
          <w:b/>
          <w:sz w:val="24"/>
          <w:szCs w:val="24"/>
        </w:rPr>
        <w:t>Trip planning strategies</w:t>
      </w:r>
      <w:commentRangeEnd w:id="9"/>
      <w:r>
        <w:rPr>
          <w:rStyle w:val="CommentReference"/>
        </w:rPr>
        <w:commentReference w:id="9"/>
      </w:r>
      <w:commentRangeEnd w:id="10"/>
      <w:r>
        <w:rPr>
          <w:rStyle w:val="CommentReference"/>
        </w:rPr>
        <w:commentReference w:id="10"/>
      </w:r>
    </w:p>
    <w:p w14:paraId="2FA8F6A2" w14:textId="77777777" w:rsidR="005A464A" w:rsidRDefault="005A464A" w:rsidP="005A464A">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351FFE">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5A464A" w14:paraId="4415C6A5" w14:textId="77777777" w:rsidTr="005A464A">
        <w:trPr>
          <w:trHeight w:val="353"/>
          <w:jc w:val="center"/>
        </w:trPr>
        <w:tc>
          <w:tcPr>
            <w:tcW w:w="4315" w:type="dxa"/>
            <w:tcBorders>
              <w:bottom w:val="single" w:sz="4" w:space="0" w:color="auto"/>
            </w:tcBorders>
          </w:tcPr>
          <w:p w14:paraId="000A7AB9"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2D12C4D4"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5A464A" w14:paraId="124EA8EE" w14:textId="77777777" w:rsidTr="005A464A">
        <w:trPr>
          <w:trHeight w:val="353"/>
          <w:jc w:val="center"/>
        </w:trPr>
        <w:tc>
          <w:tcPr>
            <w:tcW w:w="4315" w:type="dxa"/>
            <w:tcBorders>
              <w:top w:val="single" w:sz="4" w:space="0" w:color="auto"/>
              <w:left w:val="single" w:sz="4" w:space="0" w:color="auto"/>
              <w:bottom w:val="nil"/>
              <w:right w:val="single" w:sz="4" w:space="0" w:color="auto"/>
            </w:tcBorders>
          </w:tcPr>
          <w:p w14:paraId="12726FF3"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Arbitrary tactic (AT)</w:t>
            </w:r>
          </w:p>
        </w:tc>
        <w:tc>
          <w:tcPr>
            <w:tcW w:w="4638" w:type="dxa"/>
            <w:tcBorders>
              <w:top w:val="single" w:sz="4" w:space="0" w:color="auto"/>
              <w:left w:val="single" w:sz="4" w:space="0" w:color="auto"/>
              <w:bottom w:val="nil"/>
              <w:right w:val="single" w:sz="4" w:space="0" w:color="auto"/>
            </w:tcBorders>
          </w:tcPr>
          <w:p w14:paraId="4B3D861B"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Greedy tactic (GT)</w:t>
            </w:r>
          </w:p>
        </w:tc>
      </w:tr>
      <w:tr w:rsidR="005A464A" w14:paraId="378AC781" w14:textId="77777777" w:rsidTr="005A464A">
        <w:trPr>
          <w:trHeight w:val="353"/>
          <w:jc w:val="center"/>
        </w:trPr>
        <w:tc>
          <w:tcPr>
            <w:tcW w:w="4315" w:type="dxa"/>
            <w:tcBorders>
              <w:top w:val="nil"/>
              <w:left w:val="single" w:sz="4" w:space="0" w:color="auto"/>
              <w:bottom w:val="nil"/>
              <w:right w:val="single" w:sz="4" w:space="0" w:color="auto"/>
            </w:tcBorders>
          </w:tcPr>
          <w:p w14:paraId="6EB3743F"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Scheduled tactic (ST)</w:t>
            </w:r>
          </w:p>
        </w:tc>
        <w:tc>
          <w:tcPr>
            <w:tcW w:w="4638" w:type="dxa"/>
            <w:tcBorders>
              <w:top w:val="nil"/>
              <w:left w:val="single" w:sz="4" w:space="0" w:color="auto"/>
              <w:bottom w:val="nil"/>
              <w:right w:val="single" w:sz="4" w:space="0" w:color="auto"/>
            </w:tcBorders>
          </w:tcPr>
          <w:p w14:paraId="757F8128"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5A464A" w14:paraId="474C396A" w14:textId="77777777" w:rsidTr="005A464A">
        <w:trPr>
          <w:trHeight w:val="337"/>
          <w:jc w:val="center"/>
        </w:trPr>
        <w:tc>
          <w:tcPr>
            <w:tcW w:w="4315" w:type="dxa"/>
            <w:tcBorders>
              <w:top w:val="nil"/>
              <w:left w:val="single" w:sz="4" w:space="0" w:color="auto"/>
              <w:bottom w:val="single" w:sz="4" w:space="0" w:color="auto"/>
              <w:right w:val="single" w:sz="4" w:space="0" w:color="auto"/>
            </w:tcBorders>
          </w:tcPr>
          <w:p w14:paraId="62146FF6"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451810E0" w14:textId="77777777" w:rsidR="005A464A" w:rsidRDefault="005A464A" w:rsidP="005A464A">
            <w:pPr>
              <w:jc w:val="center"/>
              <w:rPr>
                <w:rFonts w:ascii="Times New Roman" w:hAnsi="Times New Roman" w:cs="Times New Roman"/>
                <w:sz w:val="24"/>
                <w:szCs w:val="24"/>
              </w:rPr>
            </w:pPr>
          </w:p>
        </w:tc>
      </w:tr>
    </w:tbl>
    <w:p w14:paraId="524381C1" w14:textId="77777777" w:rsidR="005A464A" w:rsidRDefault="005A464A" w:rsidP="005A464A">
      <w:pPr>
        <w:jc w:val="center"/>
        <w:rPr>
          <w:rFonts w:ascii="Times New Roman" w:hAnsi="Times New Roman" w:cs="Times New Roman"/>
          <w:sz w:val="24"/>
          <w:szCs w:val="24"/>
        </w:rPr>
      </w:pPr>
      <w:bookmarkStart w:id="11"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11"/>
      <w:r>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Pr>
          <w:rFonts w:ascii="Times New Roman" w:hAnsi="Times New Roman" w:cs="Times New Roman"/>
          <w:sz w:val="24"/>
          <w:szCs w:val="24"/>
        </w:rPr>
        <w:t>.</w:t>
      </w:r>
    </w:p>
    <w:p w14:paraId="02D5B8B0" w14:textId="77777777" w:rsidR="005A464A" w:rsidRPr="00FB0CF6" w:rsidRDefault="005A464A" w:rsidP="005A464A">
      <w:pPr>
        <w:rPr>
          <w:rFonts w:ascii="Times New Roman" w:hAnsi="Times New Roman" w:cs="Times New Roman"/>
          <w:sz w:val="24"/>
          <w:szCs w:val="24"/>
        </w:rPr>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r>
        <w:rPr>
          <w:rFonts w:ascii="Times New Roman" w:hAnsi="Times New Roman" w:cs="Times New Roman"/>
          <w:sz w:val="24"/>
          <w:szCs w:val="24"/>
        </w:rPr>
        <w:t xml:space="preserve">. 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_Ref27497705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(4)</w:t>
      </w:r>
      <w:r>
        <w:rPr>
          <w:rFonts w:ascii="Times New Roman" w:hAnsi="Times New Roman" w:cs="Times New Roman"/>
          <w:sz w:val="24"/>
          <w:szCs w:val="24"/>
        </w:rPr>
        <w:fldChar w:fldCharType="end"/>
      </w:r>
      <w:r w:rsidRPr="00641699">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_Ref19627149 \h  \* MERGEFORMAT </w:instrText>
      </w:r>
      <w:r w:rsidRPr="00641699">
        <w:rPr>
          <w:rFonts w:ascii="Times New Roman" w:hAnsi="Times New Roman" w:cs="Times New Roman"/>
          <w:sz w:val="24"/>
          <w:szCs w:val="24"/>
        </w:rPr>
      </w:r>
      <w:r w:rsidRPr="00351FFE">
        <w:rPr>
          <w:rFonts w:ascii="Times New Roman" w:hAnsi="Times New Roman" w:cs="Times New Roman"/>
          <w:sz w:val="24"/>
          <w:szCs w:val="24"/>
        </w:rPr>
        <w:fldChar w:fldCharType="end"/>
      </w:r>
      <w:r>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given a static walking time. Therefore, in the following sections, we will define each TPS by giving the formula of either its actual waiting time or its HDT.</w:t>
      </w:r>
      <w:r w:rsidRPr="0001461D">
        <w:rPr>
          <w:rFonts w:ascii="Times New Roman" w:hAnsi="Times New Roman" w:cs="Times New Roman"/>
          <w:sz w:val="24"/>
          <w:szCs w:val="24"/>
        </w:rPr>
        <w:t xml:space="preserve"> </w:t>
      </w:r>
      <w:r w:rsidRPr="00FB0CF6">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FB0CF6">
        <w:rPr>
          <w:rFonts w:ascii="Times New Roman" w:hAnsi="Times New Roman" w:cs="Times New Roman"/>
          <w:sz w:val="24"/>
          <w:szCs w:val="24"/>
        </w:rPr>
      </w:r>
      <w:r w:rsidRPr="006139C8">
        <w:rPr>
          <w:rFonts w:ascii="Times New Roman" w:hAnsi="Times New Roman" w:cs="Times New Roman"/>
          <w:sz w:val="24"/>
          <w:szCs w:val="24"/>
        </w:rPr>
        <w:fldChar w:fldCharType="end"/>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 (AT)</w:t>
      </w:r>
    </w:p>
    <w:p w14:paraId="4736FC2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and Zhao 2012)","plainTextFormattedCitation":"(Frumin and Zhao 2012)","previouslyFormattedCitation":"(Frumin and Zhao 2012)"},"properties":{"noteIndex":0},"schema":"https://github.com/citation-style-language/schema/raw/master/csl-citation.json"}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(Frumin and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5A464A" w14:paraId="0B640168" w14:textId="77777777" w:rsidTr="005A464A">
        <w:trPr>
          <w:trHeight w:val="812"/>
          <w:jc w:val="center"/>
        </w:trPr>
        <w:tc>
          <w:tcPr>
            <w:tcW w:w="255" w:type="pct"/>
            <w:vAlign w:val="center"/>
          </w:tcPr>
          <w:p w14:paraId="2374F535"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58EFC832" w14:textId="77777777" w:rsidR="005A464A" w:rsidRPr="008E26AA" w:rsidRDefault="005A464A" w:rsidP="005A464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1E00D1F" w14:textId="77777777" w:rsidR="005A464A" w:rsidRPr="00E86BF0" w:rsidRDefault="005A464A" w:rsidP="005A464A">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1696AD88"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2D8BEE19"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77777777" w:rsidR="005A464A" w:rsidRPr="00B47B00" w:rsidRDefault="005A464A" w:rsidP="005A464A">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7C4BA4F1" w14:textId="77777777" w:rsidR="005A464A" w:rsidRPr="00E86BF0" w:rsidRDefault="005A464A" w:rsidP="005A464A">
            <w:pPr>
              <w:pStyle w:val="TimesNewRoman"/>
              <w:rPr>
                <w:rFonts w:asciiTheme="minorHAnsi" w:hAnsiTheme="minorHAnsi" w:cstheme="minorBidi"/>
                <w:sz w:val="18"/>
                <w:szCs w:val="18"/>
              </w:rPr>
            </w:pPr>
            <w:bookmarkStart w:id="12" w:name="_Ref21883957"/>
            <w:bookmarkStart w:id="13"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2"/>
            <w:r>
              <w:rPr>
                <w:rFonts w:eastAsia="Yu Mincho"/>
                <w:lang w:eastAsia="ja-JP"/>
              </w:rPr>
              <w:t>)</w:t>
            </w:r>
            <w:bookmarkEnd w:id="13"/>
          </w:p>
        </w:tc>
      </w:tr>
    </w:tbl>
    <w:p w14:paraId="1298E15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0E09CC8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 (ST)</w:t>
      </w:r>
      <w:r w:rsidRPr="0001461D">
        <w:rPr>
          <w:rFonts w:ascii="Times New Roman" w:hAnsi="Times New Roman" w:cs="Times New Roman"/>
          <w:bCs/>
          <w:sz w:val="24"/>
          <w:szCs w:val="24"/>
        </w:rPr>
        <w:t xml:space="preserve"> </w:t>
      </w:r>
    </w:p>
    <w:p w14:paraId="4AF4A50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These timetable-dependent users make their HDT decisions based on the schedule published to the public:</w:t>
      </w:r>
    </w:p>
    <w:tbl>
      <w:tblPr>
        <w:tblW w:w="4950" w:type="pct"/>
        <w:jc w:val="center"/>
        <w:tblLook w:val="04A0" w:firstRow="1" w:lastRow="0" w:firstColumn="1" w:lastColumn="0" w:noHBand="0" w:noVBand="1"/>
      </w:tblPr>
      <w:tblGrid>
        <w:gridCol w:w="474"/>
        <w:gridCol w:w="8273"/>
        <w:gridCol w:w="519"/>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77777777" w:rsidR="005A464A" w:rsidRDefault="005A464A"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6C7AAD3E"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95503E2"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on RTI. However, since bus will rarely if ever 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 (ET)</w:t>
      </w:r>
    </w:p>
    <w:p w14:paraId="05E9EBD8"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This TPS is based on a user's personal experience with the transit system.  The ET is based on a learning function and memory. The learning function refers to the property derived from an empirical experience, such as average or minimum wait 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74"/>
        <w:gridCol w:w="8273"/>
        <w:gridCol w:w="519"/>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77777777" w:rsidR="005A464A" w:rsidRDefault="005A464A" w:rsidP="005A464A">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7777777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EEBDD8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arrival time at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This is an idealistic, upper limit: the learning function can also have parameters reflecting learning rates and recall veracity. </w:t>
      </w:r>
    </w:p>
    <w:p w14:paraId="699ECEF2" w14:textId="77777777" w:rsidR="005A464A" w:rsidRDefault="005A464A" w:rsidP="005A464A">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351FFE">
        <w:rPr>
          <w:rFonts w:ascii="Times New Roman" w:hAnsi="Times New Roman" w:cs="Times New Roman"/>
          <w:sz w:val="24"/>
          <w:szCs w:val="24"/>
        </w:rPr>
        <w:t xml:space="preserve">Figure </w:t>
      </w:r>
      <w:r w:rsidRPr="00351FFE">
        <w:rPr>
          <w:rFonts w:ascii="Times New Roman" w:hAnsi="Times New Roman" w:cs="Times New Roman"/>
          <w:noProof/>
          <w:sz w:val="24"/>
          <w:szCs w:val="24"/>
        </w:rPr>
        <w:t>3</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 results from our data based on two learning functions (averaging and minimum wait times) with memory ranging 1 - 9.  Note that average waiting time increases with longer memory with averaging learning function</w:t>
      </w:r>
      <w:r w:rsidRPr="007B318F">
        <w:rPr>
          <w:rFonts w:ascii="Times New Roman" w:hAnsi="Times New Roman" w:cs="Times New Roman"/>
          <w:sz w:val="24"/>
          <w:szCs w:val="24"/>
        </w:rPr>
        <w:t>.</w:t>
      </w:r>
      <w:r>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empirical parameter.  In the analysis presented later in this paper, we use an ET based in minimal wait times with memory = 6.</w:t>
      </w:r>
    </w:p>
    <w:p w14:paraId="0C7615A0" w14:textId="77777777" w:rsidR="005A464A" w:rsidRPr="00125961"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77777777" w:rsidR="005A464A" w:rsidRDefault="005A464A" w:rsidP="005A464A">
      <w:pPr>
        <w:pStyle w:val="IndentTimesNewRoman"/>
        <w:ind w:firstLine="0"/>
        <w:jc w:val="center"/>
      </w:pPr>
      <w:bookmarkStart w:id="14" w:name="_Ref16256479"/>
      <w:r>
        <w:t xml:space="preserve">Figure </w:t>
      </w:r>
      <w:r>
        <w:fldChar w:fldCharType="begin"/>
      </w:r>
      <w:r>
        <w:instrText xml:space="preserve"> SEQ Figure \* ARABIC </w:instrText>
      </w:r>
      <w:r>
        <w:fldChar w:fldCharType="separate"/>
      </w:r>
      <w:r>
        <w:rPr>
          <w:noProof/>
        </w:rPr>
        <w:t>3</w:t>
      </w:r>
      <w:r>
        <w:rPr>
          <w:noProof/>
        </w:rPr>
        <w:fldChar w:fldCharType="end"/>
      </w:r>
      <w:bookmarkEnd w:id="14"/>
      <w:r>
        <w:rPr>
          <w:noProof/>
        </w:rPr>
        <w:t>:</w:t>
      </w:r>
      <w:r>
        <w:t xml:space="preserve"> the waiting time of ET family 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 (GT)</w:t>
      </w:r>
    </w:p>
    <w:p w14:paraId="084C7C66"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 greedy tactic (GT) and prudent tactic (PT) (discussed below) both exploit RTI.  A GT user will use an RTI app to check the relationship between suggested ETD and current time, only leaving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5A464A" w14:paraId="541806EB" w14:textId="77777777" w:rsidTr="005A464A">
        <w:trPr>
          <w:trHeight w:val="580"/>
          <w:jc w:val="center"/>
        </w:trPr>
        <w:tc>
          <w:tcPr>
            <w:tcW w:w="256" w:type="pct"/>
            <w:vAlign w:val="center"/>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1A7584C8" w14:textId="77777777" w:rsidR="005A464A" w:rsidRDefault="005A464A"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2973A1EF"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8CE4EF2"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5DB7712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a minimal wait time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(green line). However, due to the instability of transit system, a GT’s risk of missing a bus is also the highest. Due to the possible reclaimed delay and discontinuity delay, the bus may leave the stop earlier than the ETD. Consequently, the user may suffer from a long waiting time penalty, which is almost equal to a headway, the largest possible waiting time.</w:t>
      </w:r>
    </w:p>
    <w:p w14:paraId="617BE94F" w14:textId="77777777" w:rsidR="005A464A" w:rsidRDefault="005A464A" w:rsidP="005A464A">
      <w:pPr>
        <w:ind w:firstLine="720"/>
        <w:jc w:val="both"/>
        <w:rPr>
          <w:rFonts w:ascii="Times New Roman" w:hAnsi="Times New Roman" w:cs="Times New Roman"/>
          <w:sz w:val="24"/>
          <w:szCs w:val="24"/>
        </w:rPr>
      </w:pPr>
    </w:p>
    <w:p w14:paraId="69B2723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 (PT)</w:t>
      </w:r>
    </w:p>
    <w:p w14:paraId="7DD54F45"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leave home earlier than the GT.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 of missing a bus.  Given a user-designated IB, the HDT is:  </w:t>
      </w:r>
    </w:p>
    <w:tbl>
      <w:tblPr>
        <w:tblW w:w="4950" w:type="pct"/>
        <w:jc w:val="center"/>
        <w:tblLook w:val="04A0" w:firstRow="1" w:lastRow="0" w:firstColumn="1" w:lastColumn="0" w:noHBand="0" w:noVBand="1"/>
      </w:tblPr>
      <w:tblGrid>
        <w:gridCol w:w="425"/>
        <w:gridCol w:w="8225"/>
        <w:gridCol w:w="616"/>
      </w:tblGrid>
      <w:tr w:rsidR="005A464A" w14:paraId="2D1376CD" w14:textId="77777777" w:rsidTr="005A464A">
        <w:trPr>
          <w:trHeight w:val="580"/>
          <w:jc w:val="center"/>
        </w:trPr>
        <w:tc>
          <w:tcPr>
            <w:tcW w:w="256" w:type="pct"/>
            <w:vAlign w:val="center"/>
          </w:tcPr>
          <w:p w14:paraId="7B4F0459"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2166B4F5" w14:textId="77777777" w:rsidR="005A464A" w:rsidRDefault="005A464A"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C38E0C2" w14:textId="77777777" w:rsidR="005A464A" w:rsidRPr="00E86BF0" w:rsidRDefault="005A464A" w:rsidP="005A464A">
            <w:pPr>
              <w:pStyle w:val="TimesNewRoman"/>
              <w:rPr>
                <w:rFonts w:asciiTheme="minorHAnsi" w:hAnsiTheme="minorHAnsi" w:cstheme="minorBidi"/>
                <w:sz w:val="18"/>
                <w:szCs w:val="18"/>
              </w:rPr>
            </w:pPr>
            <w:bookmarkStart w:id="1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5"/>
          </w:p>
        </w:tc>
      </w:tr>
    </w:tbl>
    <w:p w14:paraId="5EC167E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w:t>
      </w:r>
    </w:p>
    <w:p w14:paraId="3CBC8D38" w14:textId="77777777" w:rsidR="005A464A" w:rsidRDefault="005A464A" w:rsidP="005A464A">
      <w:pPr>
        <w:pStyle w:val="IndentTimesNewRoman"/>
        <w:jc w:val="both"/>
      </w:pPr>
      <w:r>
        <w:t xml:space="preserve">We can consider PT and GT as part of a </w:t>
      </w:r>
      <w:r w:rsidRPr="007813A4">
        <w:rPr>
          <w:i/>
        </w:rPr>
        <w:t>prudent tactic family</w:t>
      </w:r>
      <w:r>
        <w:t>, for GT is a special case of PT with IB = 0. With different IBs, each prudent tactic can vary in actual waiting time. However, we can optimize IBs and find the best prudent tactic with minimal wait time based on system performance.</w:t>
      </w:r>
    </w:p>
    <w:commentRangeStart w:id="16"/>
    <w:p w14:paraId="288277EF"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6"/>
      <w:r>
        <w:rPr>
          <w:rStyle w:val="CommentReference"/>
        </w:rPr>
        <w:commentReference w:id="16"/>
      </w:r>
    </w:p>
    <w:p w14:paraId="303FD674" w14:textId="77777777" w:rsidR="005A464A" w:rsidRDefault="005A464A" w:rsidP="005A464A">
      <w:pPr>
        <w:keepNext/>
        <w:jc w:val="both"/>
      </w:pPr>
      <w:r>
        <w:rPr>
          <w:noProof/>
        </w:rPr>
        <w:lastRenderedPageBreak/>
        <w:drawing>
          <wp:inline distT="0" distB="0" distL="0" distR="0" wp14:anchorId="310DD647" wp14:editId="7AE2206E">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1C12F6AF" w14:textId="77777777" w:rsidR="005A464A" w:rsidRDefault="005A464A" w:rsidP="005A464A">
      <w:pPr>
        <w:pStyle w:val="IndentTimesNewRoman"/>
        <w:ind w:firstLine="0"/>
        <w:jc w:val="center"/>
      </w:pPr>
      <w:bookmarkStart w:id="17" w:name="_Ref16063523"/>
      <w:r>
        <w:t xml:space="preserve">Figure </w:t>
      </w:r>
      <w:r>
        <w:fldChar w:fldCharType="begin"/>
      </w:r>
      <w:r>
        <w:instrText xml:space="preserve"> SEQ Figure \* ARABIC </w:instrText>
      </w:r>
      <w:r>
        <w:fldChar w:fldCharType="separate"/>
      </w:r>
      <w:r>
        <w:rPr>
          <w:noProof/>
        </w:rPr>
        <w:t>4</w:t>
      </w:r>
      <w:r>
        <w:rPr>
          <w:noProof/>
        </w:rPr>
        <w:fldChar w:fldCharType="end"/>
      </w:r>
      <w:bookmarkEnd w:id="17"/>
      <w:r>
        <w:rPr>
          <w:noProof/>
        </w:rPr>
        <w:t>:</w:t>
      </w:r>
      <w:r>
        <w:t xml:space="preserve"> Space-time diagram of a PT trip.</w:t>
      </w:r>
    </w:p>
    <w:p w14:paraId="1E8E698C"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5A464A" w14:paraId="7C883690" w14:textId="77777777" w:rsidTr="005A464A">
        <w:trPr>
          <w:trHeight w:val="747"/>
          <w:jc w:val="center"/>
        </w:trPr>
        <w:tc>
          <w:tcPr>
            <w:tcW w:w="255" w:type="pct"/>
            <w:vAlign w:val="center"/>
          </w:tcPr>
          <w:p w14:paraId="5873EEC2" w14:textId="77777777" w:rsidR="005A464A" w:rsidRDefault="005A464A" w:rsidP="005A464A">
            <w:pPr>
              <w:jc w:val="both"/>
              <w:rPr>
                <w:rFonts w:ascii="Times New Roman" w:eastAsia="Yu Mincho" w:hAnsi="Times New Roman" w:cs="Times New Roman"/>
                <w:sz w:val="24"/>
                <w:szCs w:val="24"/>
                <w:lang w:eastAsia="ja-JP"/>
              </w:rPr>
            </w:pPr>
          </w:p>
        </w:tc>
        <w:tc>
          <w:tcPr>
            <w:tcW w:w="4465" w:type="pct"/>
            <w:vAlign w:val="center"/>
            <w:hideMark/>
          </w:tcPr>
          <w:p w14:paraId="729B6C94" w14:textId="77777777" w:rsidR="005A464A" w:rsidRDefault="005A464A" w:rsidP="005A464A">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FA15D61" w14:textId="77777777" w:rsidR="005A464A" w:rsidRPr="006D08E3" w:rsidRDefault="005A464A" w:rsidP="005A464A">
            <w:pPr>
              <w:pStyle w:val="TimesNewRoman"/>
              <w:jc w:val="both"/>
              <w:rPr>
                <w:rFonts w:asciiTheme="minorHAnsi" w:hAnsiTheme="minorHAnsi" w:cstheme="minorBidi"/>
                <w:sz w:val="18"/>
                <w:szCs w:val="18"/>
              </w:rPr>
            </w:pPr>
            <w:bookmarkStart w:id="1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8"/>
            <w:r>
              <w:rPr>
                <w:rFonts w:eastAsia="Yu Mincho"/>
                <w:lang w:eastAsia="ja-JP"/>
              </w:rPr>
              <w:t>)</w:t>
            </w:r>
          </w:p>
        </w:tc>
      </w:tr>
    </w:tbl>
    <w:p w14:paraId="10A23AD6" w14:textId="77777777" w:rsidR="005A464A" w:rsidRPr="00DE6716" w:rsidRDefault="005A464A" w:rsidP="005A464A">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3AB7D56C" w14:textId="77777777" w:rsidR="005A464A" w:rsidRPr="00196D81" w:rsidRDefault="005A464A" w:rsidP="005A464A">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optimal PT empirically, we simulate the users’ real-time waiting time based on the transit systems empirical performance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351FFE">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3983541F" w14:textId="77777777" w:rsidR="005A464A" w:rsidRDefault="005A464A" w:rsidP="005A464A">
      <w:pPr>
        <w:pStyle w:val="IndentTimesNewRoman"/>
        <w:numPr>
          <w:ilvl w:val="0"/>
          <w:numId w:val="15"/>
        </w:numPr>
        <w:jc w:val="both"/>
      </w:pPr>
      <w:r>
        <w:t xml:space="preserve">Calculation: Designate a set of IBs </w:t>
      </w:r>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lastRenderedPageBreak/>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77777777"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  The </w:t>
      </w:r>
      <w:r w:rsidRPr="006B729C">
        <w:rPr>
          <w:i/>
        </w:rPr>
        <w:t>optimization step</w:t>
      </w:r>
      <w:r>
        <w:t xml:space="preserve"> guarantees that obtained buffers are the smallest one among the buffers with the least waiting time.  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2CCA8902" w14:textId="77777777" w:rsidR="005A464A" w:rsidRDefault="005A464A" w:rsidP="005A464A">
      <w:pPr>
        <w:pStyle w:val="IndentTimesNewRoman"/>
        <w:jc w:val="both"/>
      </w:pPr>
    </w:p>
    <w:p w14:paraId="70F6E6EB" w14:textId="77777777" w:rsidR="005A464A" w:rsidRDefault="005A464A" w:rsidP="005A464A">
      <w:pPr>
        <w:keepNext/>
        <w:jc w:val="center"/>
      </w:pPr>
      <w:r>
        <w:rPr>
          <w:rFonts w:ascii="Times New Roman" w:hAnsi="Times New Roman" w:cs="Times New Roman"/>
          <w:noProof/>
          <w:sz w:val="24"/>
          <w:szCs w:val="24"/>
        </w:rPr>
        <w:drawing>
          <wp:inline distT="0" distB="0" distL="0" distR="0" wp14:anchorId="50031678" wp14:editId="2181D2D6">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4B05B35E" w14:textId="77777777" w:rsidR="005A464A" w:rsidRPr="00A23D83" w:rsidRDefault="005A464A" w:rsidP="005A464A">
      <w:pPr>
        <w:pStyle w:val="IndentTimesNewRoman"/>
        <w:ind w:firstLine="0"/>
        <w:jc w:val="center"/>
      </w:pPr>
      <w:bookmarkStart w:id="19"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9"/>
      <w:r>
        <w:rPr>
          <w:noProof/>
        </w:rPr>
        <w:t>:</w:t>
      </w:r>
      <w:r>
        <w:t xml:space="preserve"> Flow chart of PT optimization algorithm.</w:t>
      </w:r>
    </w:p>
    <w:p w14:paraId="34BEE980"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0"/>
      <w:commentRangeStart w:id="21"/>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IB </w:t>
      </w:r>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m:oMath>
        <m:r>
          <w:rPr>
            <w:rFonts w:ascii="Cambria Math" w:hAnsi="Cambria Math" w:cs="Times New Roman"/>
            <w:sz w:val="24"/>
            <w:szCs w:val="24"/>
          </w:rPr>
          <m:t>i</m:t>
        </m:r>
      </m:oMath>
      <w:r w:rsidRPr="00FD4B46">
        <w:rPr>
          <w:rFonts w:ascii="Times New Roman" w:hAnsi="Times New Roman" w:cs="Times New Roman"/>
          <w:sz w:val="24"/>
          <w:szCs w:val="24"/>
        </w:rPr>
        <w:t>, each stop</w:t>
      </w:r>
      <w:r>
        <w:rPr>
          <w:rFonts w:ascii="Times New Roman" w:hAnsi="Times New Roman" w:cs="Times New Roman"/>
          <w:sz w:val="24"/>
          <w:szCs w:val="24"/>
        </w:rPr>
        <w:t xml:space="preserve"> </w:t>
      </w:r>
      <m:oMath>
        <m:r>
          <w:rPr>
            <w:rFonts w:ascii="Cambria Math" w:hAnsi="Cambria Math" w:cs="Times New Roman"/>
            <w:sz w:val="24"/>
            <w:szCs w:val="24"/>
          </w:rPr>
          <m:t>j</m:t>
        </m:r>
      </m:oMath>
      <w:r w:rsidRPr="00FD4B46">
        <w:rPr>
          <w:rFonts w:ascii="Times New Roman" w:hAnsi="Times New Roman" w:cs="Times New Roman"/>
          <w:sz w:val="24"/>
          <w:szCs w:val="24"/>
        </w:rPr>
        <w:t xml:space="preserve">, and each </w:t>
      </w:r>
      <w:r>
        <w:rPr>
          <w:rFonts w:ascii="Times New Roman" w:hAnsi="Times New Roman" w:cs="Times New Roman"/>
          <w:sz w:val="24"/>
          <w:szCs w:val="24"/>
        </w:rPr>
        <w:t xml:space="preserve">walking time </w:t>
      </w:r>
      <m:oMath>
        <m:r>
          <w:rPr>
            <w:rFonts w:ascii="Cambria Math" w:hAnsi="Cambria Math" w:cs="Times New Roman"/>
            <w:sz w:val="24"/>
            <w:szCs w:val="24"/>
          </w:rPr>
          <m:t>k</m:t>
        </m:r>
      </m:oMath>
      <w:r>
        <w:rPr>
          <w:rFonts w:ascii="Times New Roman" w:hAnsi="Times New Roman" w:cs="Times New Roman"/>
          <w:sz w:val="24"/>
          <w:szCs w:val="24"/>
        </w:rPr>
        <w:t xml:space="preserve"> 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22"/>
      <w:commentRangeStart w:id="23"/>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22"/>
      <w:r>
        <w:rPr>
          <w:rStyle w:val="CommentReference"/>
        </w:rPr>
        <w:commentReference w:id="22"/>
      </w:r>
      <w:commentRangeEnd w:id="23"/>
      <w:r>
        <w:rPr>
          <w:rStyle w:val="CommentReference"/>
        </w:rPr>
        <w:commentReference w:id="23"/>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a representative </w:t>
      </w:r>
      <w:r w:rsidRPr="006D5AFB">
        <w:rPr>
          <w:rFonts w:ascii="Times New Roman" w:hAnsi="Times New Roman" w:cs="Times New Roman"/>
          <w:sz w:val="24"/>
          <w:szCs w:val="24"/>
        </w:rPr>
        <w:t>bus route to study</w:t>
      </w:r>
      <w:commentRangeEnd w:id="20"/>
      <w:r>
        <w:rPr>
          <w:rStyle w:val="CommentReference"/>
        </w:rPr>
        <w:commentReference w:id="20"/>
      </w:r>
      <w:commentRangeEnd w:id="21"/>
      <w:r>
        <w:rPr>
          <w:rStyle w:val="CommentReference"/>
        </w:rPr>
        <w:commentReference w:id="21"/>
      </w:r>
      <w:r>
        <w:rPr>
          <w:rFonts w:ascii="Times New Roman" w:hAnsi="Times New Roman" w:cs="Times New Roman"/>
          <w:sz w:val="24"/>
          <w:szCs w:val="24"/>
        </w:rPr>
        <w:t xml:space="preserve">. </w:t>
      </w:r>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24"/>
      <w:r w:rsidRPr="00351FFE">
        <w:rPr>
          <w:rFonts w:ascii="Times New Roman" w:hAnsi="Times New Roman" w:cs="Times New Roman"/>
          <w:b/>
          <w:sz w:val="24"/>
          <w:szCs w:val="24"/>
          <w:u w:val="single"/>
        </w:rPr>
        <w:t>Analysis</w:t>
      </w:r>
      <w:commentRangeEnd w:id="24"/>
      <w:r>
        <w:rPr>
          <w:rStyle w:val="CommentReference"/>
        </w:rPr>
        <w:commentReference w:id="24"/>
      </w:r>
    </w:p>
    <w:p w14:paraId="2BBC520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TPS based on empirical schedule and actual bus arrivals at stops along one bus route in the Columbus, Ohio, USA Central Ohio Transit Authority (COTA) system:  </w:t>
      </w:r>
      <w:r w:rsidRPr="006D5AFB">
        <w:rPr>
          <w:rFonts w:ascii="Times New Roman" w:hAnsi="Times New Roman" w:cs="Times New Roman"/>
          <w:sz w:val="24"/>
          <w:szCs w:val="24"/>
        </w:rPr>
        <w:t>route No. 2.</w:t>
      </w:r>
      <w:r>
        <w:rPr>
          <w:rFonts w:ascii="Times New Roman" w:hAnsi="Times New Roman" w:cs="Times New Roman"/>
          <w:sz w:val="24"/>
          <w:szCs w:val="24"/>
        </w:rPr>
        <w:t xml:space="preserve">  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w:t>
      </w:r>
      <w:r w:rsidRPr="006D5AFB">
        <w:rPr>
          <w:rFonts w:ascii="Times New Roman" w:hAnsi="Times New Roman" w:cs="Times New Roman"/>
          <w:sz w:val="24"/>
          <w:szCs w:val="24"/>
        </w:rPr>
        <w:lastRenderedPageBreak/>
        <w:t xml:space="preserve">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 xml:space="preserve">).  </w:t>
      </w:r>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25" w:name="_Ref18228043"/>
      <w:r>
        <w:t xml:space="preserve">Figure </w:t>
      </w:r>
      <w:r>
        <w:fldChar w:fldCharType="begin"/>
      </w:r>
      <w:r>
        <w:instrText xml:space="preserve"> SEQ Figure \* ARABIC </w:instrText>
      </w:r>
      <w:r>
        <w:fldChar w:fldCharType="separate"/>
      </w:r>
      <w:r>
        <w:rPr>
          <w:noProof/>
        </w:rPr>
        <w:t>6</w:t>
      </w:r>
      <w:r>
        <w:rPr>
          <w:noProof/>
        </w:rPr>
        <w:fldChar w:fldCharType="end"/>
      </w:r>
      <w:bookmarkEnd w:id="25"/>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77777777"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r w:rsidRPr="00351FFE">
        <w:rPr>
          <w:rFonts w:ascii="Times New Roman" w:hAnsi="Times New Roman" w:cs="Times New Roman"/>
          <w:b/>
          <w:sz w:val="24"/>
          <w:szCs w:val="24"/>
        </w:rPr>
        <w:t>TPS overall performance</w:t>
      </w:r>
    </w:p>
    <w:p w14:paraId="76B9D1B5" w14:textId="77777777"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351FFE">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TPS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 xml:space="preserve">risk average and standard deviation. </w:t>
      </w:r>
      <w:r>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w:t>
      </w:r>
      <w:r w:rsidRPr="00961F8B">
        <w:rPr>
          <w:rFonts w:ascii="Times New Roman" w:hAnsi="Times New Roman" w:cs="Times New Roman"/>
          <w:sz w:val="24"/>
          <w:szCs w:val="24"/>
        </w:rPr>
        <w:lastRenderedPageBreak/>
        <w:t xml:space="preserve">validate the decision-making process like the other TPSs;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Pr="00351FFE">
        <w:rPr>
          <w:rFonts w:ascii="Times New Roman" w:hAnsi="Times New Roman" w:cs="Times New Roman"/>
          <w:sz w:val="24"/>
          <w:szCs w:val="24"/>
        </w:rPr>
        <w:t>(7</w:t>
      </w:r>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27"/>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7"/>
            <w:r>
              <w:rPr>
                <w:rStyle w:val="CommentReference"/>
              </w:rPr>
              <w:commentReference w:id="27"/>
            </w:r>
            <w:r>
              <w:rPr>
                <w:rStyle w:val="CommentReference"/>
              </w:rPr>
              <w:commentReference w:id="26"/>
            </w:r>
          </w:p>
        </w:tc>
      </w:tr>
      <w:commentRangeEnd w:id="26"/>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77777777" w:rsidR="005A464A" w:rsidRDefault="005A464A" w:rsidP="005A464A">
      <w:pPr>
        <w:pStyle w:val="TimesNewRoman"/>
        <w:jc w:val="center"/>
      </w:pPr>
      <w:bookmarkStart w:id="28" w:name="_Ref15136477"/>
      <w:r>
        <w:t xml:space="preserve">Table </w:t>
      </w:r>
      <w:r>
        <w:fldChar w:fldCharType="begin"/>
      </w:r>
      <w:r>
        <w:instrText xml:space="preserve"> SEQ Table \* ARABIC </w:instrText>
      </w:r>
      <w:r>
        <w:fldChar w:fldCharType="separate"/>
      </w:r>
      <w:r>
        <w:rPr>
          <w:noProof/>
        </w:rPr>
        <w:t>2</w:t>
      </w:r>
      <w:r>
        <w:rPr>
          <w:noProof/>
        </w:rPr>
        <w:fldChar w:fldCharType="end"/>
      </w:r>
      <w:bookmarkEnd w:id="28"/>
      <w:r>
        <w:rPr>
          <w:noProof/>
        </w:rPr>
        <w:t>:</w:t>
      </w:r>
      <w:r>
        <w:t xml:space="preserve"> Overall performance of TPS; waiting time and missed risk's mean and deviation.</w:t>
      </w:r>
    </w:p>
    <w:p w14:paraId="417C479C" w14:textId="77777777"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(GT)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sz w:val="24"/>
          <w:szCs w:val="24"/>
        </w:rPr>
        <w:t>1</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sz w:val="24"/>
          <w:szCs w:val="24"/>
        </w:rPr>
        <w:t>2</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77777777" w:rsidR="005A464A" w:rsidRDefault="005A464A" w:rsidP="005A464A">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791B6455" w14:textId="77777777" w:rsidR="005A464A" w:rsidRPr="00774C49" w:rsidRDefault="005A464A" w:rsidP="005A464A">
      <w:pPr>
        <w:spacing w:line="256" w:lineRule="auto"/>
        <w:ind w:firstLine="720"/>
        <w:jc w:val="both"/>
        <w:rPr>
          <w:rFonts w:ascii="Times New Roman" w:hAnsi="Times New Roman" w:cs="Times New Roman"/>
          <w:sz w:val="24"/>
          <w:szCs w:val="24"/>
        </w:rPr>
      </w:pPr>
    </w:p>
    <w:p w14:paraId="2AE502D9" w14:textId="77777777" w:rsidR="005A464A" w:rsidRPr="005128A9" w:rsidRDefault="005A464A" w:rsidP="005A464A">
      <w:pPr>
        <w:pStyle w:val="TimesNewRoman"/>
        <w:keepNext/>
        <w:jc w:val="center"/>
      </w:pPr>
      <w:r w:rsidRPr="00862C5F">
        <w:rPr>
          <w:noProof/>
        </w:rPr>
        <w:lastRenderedPageBreak/>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77777777" w:rsidR="005A464A" w:rsidRPr="00BF4947" w:rsidRDefault="005A464A" w:rsidP="005A464A">
      <w:pPr>
        <w:spacing w:line="256" w:lineRule="auto"/>
        <w:jc w:val="center"/>
        <w:rPr>
          <w:rFonts w:ascii="Times New Roman" w:hAnsi="Times New Roman" w:cs="Times New Roman"/>
          <w:sz w:val="24"/>
          <w:szCs w:val="24"/>
        </w:rPr>
      </w:pPr>
      <w:bookmarkStart w:id="29" w:name="_Ref18339654"/>
      <w:commentRangeStart w:id="3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7</w:t>
      </w:r>
      <w:r w:rsidRPr="00065BDE">
        <w:rPr>
          <w:rFonts w:ascii="Times New Roman" w:hAnsi="Times New Roman" w:cs="Times New Roman"/>
          <w:sz w:val="24"/>
          <w:szCs w:val="24"/>
        </w:rPr>
        <w:fldChar w:fldCharType="end"/>
      </w:r>
      <w:bookmarkEnd w:id="29"/>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0"/>
      <w:r>
        <w:rPr>
          <w:rStyle w:val="CommentReference"/>
        </w:rPr>
        <w:commentReference w:id="30"/>
      </w:r>
    </w:p>
    <w:p w14:paraId="70B6C0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(ST), and the RTI-based GT has the worst performance among all TPSs.  However, note these are based on overall performance.  The effectiveness of these strategies can vary with respect to time and space; we examine these patterns below.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77777777" w:rsidR="005A464A" w:rsidRPr="00B2390C" w:rsidRDefault="005A464A" w:rsidP="005A464A">
      <w:pPr>
        <w:pStyle w:val="IndentTimesNewRoman"/>
        <w:numPr>
          <w:ilvl w:val="1"/>
          <w:numId w:val="5"/>
        </w:numPr>
        <w:rPr>
          <w:b/>
        </w:rPr>
      </w:pPr>
      <w:r>
        <w:rPr>
          <w:b/>
        </w:rPr>
        <w:t>TPS performance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77777777"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  These hourly results support the overall results discussed above: ST and PT are consistently the best over the course of a day.  AT, ET and GT perform especially poorly during service hours with long headways (6:00 to 8:00 and 21:00 to 24:00) since the time penalties associated with missing a bus during these periods are dramatically higher. These inferior strategies perform better during short headway hours, but not better than ST and PT.  GT is a very risky strategy at all times, although is not penalized as harshly during short headway hours.   </w:t>
      </w:r>
    </w:p>
    <w:p w14:paraId="3F3EC819" w14:textId="77777777" w:rsidR="005A464A" w:rsidRDefault="005A464A" w:rsidP="005A464A">
      <w:pPr>
        <w:pStyle w:val="IndentTimesNewRoman"/>
        <w:jc w:val="both"/>
      </w:pPr>
      <w:r>
        <w:lastRenderedPageBreak/>
        <w:t>Although ST and PT are always competitive, although there are some differences in their performance over the day.   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  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77777777" w:rsidR="005A464A" w:rsidRDefault="005A464A" w:rsidP="005A464A">
      <w:pPr>
        <w:spacing w:line="256" w:lineRule="auto"/>
        <w:jc w:val="center"/>
        <w:rPr>
          <w:rFonts w:ascii="Times New Roman" w:hAnsi="Times New Roman" w:cs="Times New Roman"/>
          <w:sz w:val="24"/>
          <w:szCs w:val="24"/>
        </w:rPr>
      </w:pPr>
      <w:bookmarkStart w:id="31" w:name="_Ref11510776"/>
      <w:commentRangeStart w:id="32"/>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1"/>
      <w:r>
        <w:rPr>
          <w:rFonts w:ascii="Times New Roman" w:hAnsi="Times New Roman" w:cs="Times New Roman"/>
          <w:sz w:val="24"/>
          <w:szCs w:val="24"/>
        </w:rPr>
        <w:t xml:space="preserve">: TPS </w:t>
      </w:r>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2"/>
      <w:r>
        <w:rPr>
          <w:rStyle w:val="CommentReference"/>
        </w:rPr>
        <w:commentReference w:id="32"/>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77777777" w:rsidR="005A464A" w:rsidRDefault="005A464A" w:rsidP="005A464A">
      <w:pPr>
        <w:spacing w:line="256" w:lineRule="auto"/>
        <w:jc w:val="center"/>
        <w:rPr>
          <w:rFonts w:ascii="Times New Roman" w:hAnsi="Times New Roman" w:cs="Times New Roman"/>
          <w:sz w:val="24"/>
          <w:szCs w:val="24"/>
        </w:rPr>
      </w:pPr>
      <w:bookmarkStart w:id="33" w:name="_Ref24372002"/>
      <w:commentRangeStart w:id="34"/>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3"/>
      <w:r>
        <w:rPr>
          <w:rFonts w:ascii="Times New Roman" w:hAnsi="Times New Roman" w:cs="Times New Roman"/>
          <w:sz w:val="24"/>
          <w:szCs w:val="24"/>
        </w:rPr>
        <w:t xml:space="preserve">: TPS </w:t>
      </w:r>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4"/>
      <w:r>
        <w:rPr>
          <w:rStyle w:val="CommentReference"/>
        </w:rPr>
        <w:commentReference w:id="34"/>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As previous analyses suggest, headway is a crucial factor for the performance of TPSs.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35" w:name="_Ref21939313"/>
      <w:commentRangeStart w:id="36"/>
      <w:commentRangeStart w:id="37"/>
      <w:r w:rsidRPr="00214628">
        <w:t xml:space="preserve">Figure </w:t>
      </w:r>
      <w:r>
        <w:fldChar w:fldCharType="begin"/>
      </w:r>
      <w:r>
        <w:instrText xml:space="preserve"> SEQ Figure \* ARABIC </w:instrText>
      </w:r>
      <w:r>
        <w:fldChar w:fldCharType="separate"/>
      </w:r>
      <w:r>
        <w:rPr>
          <w:noProof/>
        </w:rPr>
        <w:t>10</w:t>
      </w:r>
      <w:r>
        <w:rPr>
          <w:noProof/>
        </w:rPr>
        <w:fldChar w:fldCharType="end"/>
      </w:r>
      <w:bookmarkEnd w:id="35"/>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36"/>
      <w:r>
        <w:rPr>
          <w:rStyle w:val="CommentReference"/>
          <w:rFonts w:asciiTheme="minorHAnsi" w:hAnsiTheme="minorHAnsi" w:cstheme="minorBidi"/>
        </w:rPr>
        <w:commentReference w:id="36"/>
      </w:r>
      <w:commentRangeEnd w:id="37"/>
      <w:r>
        <w:rPr>
          <w:rStyle w:val="CommentReference"/>
          <w:rFonts w:asciiTheme="minorHAnsi" w:hAnsiTheme="minorHAnsi" w:cstheme="minorBidi"/>
        </w:rPr>
        <w:commentReference w:id="37"/>
      </w:r>
    </w:p>
    <w:p w14:paraId="3803E778" w14:textId="77777777" w:rsidR="005A464A" w:rsidRDefault="005A464A" w:rsidP="005A464A">
      <w:pPr>
        <w:pStyle w:val="IndentTimesNewRoman"/>
        <w:ind w:firstLine="0"/>
        <w:rPr>
          <w:b/>
        </w:rPr>
      </w:pPr>
    </w:p>
    <w:p w14:paraId="08D3BB57" w14:textId="77777777" w:rsidR="005A464A" w:rsidRDefault="005A464A" w:rsidP="005A464A">
      <w:pPr>
        <w:pStyle w:val="IndentTimesNewRoman"/>
        <w:numPr>
          <w:ilvl w:val="1"/>
          <w:numId w:val="5"/>
        </w:numPr>
        <w:rPr>
          <w:b/>
        </w:rPr>
      </w:pPr>
      <w:r>
        <w:rPr>
          <w:b/>
        </w:rPr>
        <w:t>TPS performance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  Again, we can see that the non-RTI strategy of following the schedule (ST) and the prudent RTI strategy (PT) are generally competitive with each other with respect to average waiting time.   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reclaimed/discontinuity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38"/>
      <w:commentRangeStart w:id="39"/>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38"/>
      <w:r>
        <w:rPr>
          <w:rStyle w:val="CommentReference"/>
        </w:rPr>
        <w:commentReference w:id="38"/>
      </w:r>
      <w:commentRangeEnd w:id="39"/>
      <w:r>
        <w:rPr>
          <w:rStyle w:val="CommentReference"/>
        </w:rPr>
        <w:commentReference w:id="39"/>
      </w:r>
    </w:p>
    <w:p w14:paraId="7247DD39" w14:textId="77777777"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decrease. PT and GT are the two polar of RTI-based TPSs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5102F8BB" w14:textId="77777777" w:rsidR="005A464A" w:rsidRPr="00663896" w:rsidRDefault="005A464A" w:rsidP="005A464A">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p>
    <w:p w14:paraId="7A0D087A" w14:textId="77777777" w:rsidR="005A464A" w:rsidRDefault="005A464A" w:rsidP="005A464A">
      <w:pPr>
        <w:spacing w:line="256" w:lineRule="auto"/>
        <w:jc w:val="center"/>
        <w:rPr>
          <w:rFonts w:ascii="Times New Roman" w:hAnsi="Times New Roman" w:cs="Times New Roman"/>
          <w:sz w:val="24"/>
          <w:szCs w:val="24"/>
        </w:rPr>
      </w:pPr>
      <w:bookmarkStart w:id="40" w:name="_Ref11073838"/>
      <w:commentRangeStart w:id="41"/>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40"/>
      <w:r>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41"/>
      <w:r>
        <w:rPr>
          <w:rStyle w:val="CommentReference"/>
        </w:rPr>
        <w:commentReference w:id="41"/>
      </w:r>
    </w:p>
    <w:p w14:paraId="610B3BC3" w14:textId="77777777" w:rsidR="005A464A" w:rsidRDefault="005A464A" w:rsidP="005A464A">
      <w:pPr>
        <w:pStyle w:val="TimesNewRoman"/>
        <w:keepNext/>
      </w:pP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77777777" w:rsidR="005A464A" w:rsidRPr="00663896" w:rsidRDefault="005A464A" w:rsidP="005A464A">
      <w:pPr>
        <w:spacing w:line="256" w:lineRule="auto"/>
        <w:jc w:val="center"/>
        <w:rPr>
          <w:rFonts w:ascii="Times New Roman" w:hAnsi="Times New Roman" w:cs="Times New Roman"/>
          <w:sz w:val="24"/>
          <w:szCs w:val="24"/>
        </w:rPr>
      </w:pPr>
      <w:bookmarkStart w:id="42" w:name="_Ref16256335"/>
      <w:bookmarkStart w:id="43" w:name="_Ref25663231"/>
      <w:commentRangeStart w:id="44"/>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2"/>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3"/>
      <w:commentRangeEnd w:id="44"/>
      <w:r>
        <w:rPr>
          <w:rStyle w:val="CommentReference"/>
        </w:rPr>
        <w:commentReference w:id="44"/>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77777777" w:rsidR="005A464A" w:rsidRDefault="005A464A" w:rsidP="005A464A">
      <w:pPr>
        <w:pStyle w:val="TimesNewRoman"/>
        <w:jc w:val="both"/>
      </w:pPr>
      <w:r>
        <w:lastRenderedPageBreak/>
        <w:t>As noted above, due to the heterogeneity of on-time performance over a bus route, the location of the bus stop within the route also influences the performance of a TPS.  To illustrate this, we map the average wait time and risk of missing a bus for home locations within</w:t>
      </w:r>
      <w:commentRangeStart w:id="45"/>
      <w:r>
        <w:t xml:space="preserve"> </w:t>
      </w:r>
      <w:commentRangeEnd w:id="45"/>
      <w:r>
        <w:rPr>
          <w:rStyle w:val="CommentReference"/>
          <w:rFonts w:asciiTheme="minorHAnsi" w:hAnsiTheme="minorHAnsi" w:cstheme="minorBidi"/>
        </w:rPr>
        <w:commentReference w:id="45"/>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  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   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77777777" w:rsidR="005A464A" w:rsidRPr="006E112A" w:rsidRDefault="005A464A" w:rsidP="005A464A">
      <w:pPr>
        <w:spacing w:line="256" w:lineRule="auto"/>
        <w:jc w:val="center"/>
        <w:rPr>
          <w:rFonts w:ascii="Times New Roman" w:hAnsi="Times New Roman" w:cs="Times New Roman"/>
          <w:sz w:val="24"/>
          <w:szCs w:val="24"/>
        </w:rPr>
      </w:pPr>
      <w:bookmarkStart w:id="46" w:name="_Ref16256385"/>
      <w:bookmarkStart w:id="47" w:name="_Ref16256378"/>
      <w:commentRangeStart w:id="4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6"/>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47"/>
      <w:r w:rsidRPr="006E112A">
        <w:rPr>
          <w:rFonts w:ascii="Times New Roman" w:hAnsi="Times New Roman" w:cs="Times New Roman"/>
          <w:sz w:val="24"/>
          <w:szCs w:val="24"/>
        </w:rPr>
        <w:t xml:space="preserve"> </w:t>
      </w:r>
      <w:commentRangeEnd w:id="48"/>
      <w:r>
        <w:rPr>
          <w:rStyle w:val="CommentReference"/>
        </w:rPr>
        <w:commentReference w:id="48"/>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77777777" w:rsidR="005A464A" w:rsidRPr="006E112A" w:rsidRDefault="005A464A" w:rsidP="005A464A">
      <w:pPr>
        <w:spacing w:line="256" w:lineRule="auto"/>
        <w:jc w:val="center"/>
        <w:rPr>
          <w:rFonts w:ascii="Times New Roman" w:hAnsi="Times New Roman" w:cs="Times New Roman"/>
          <w:sz w:val="24"/>
          <w:szCs w:val="24"/>
        </w:rPr>
      </w:pPr>
      <w:bookmarkStart w:id="49" w:name="_Ref16256137"/>
      <w:commentRangeStart w:id="50"/>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14</w:t>
      </w:r>
      <w:r w:rsidRPr="00530F4C">
        <w:rPr>
          <w:rFonts w:ascii="Times New Roman" w:hAnsi="Times New Roman" w:cs="Times New Roman"/>
          <w:sz w:val="24"/>
          <w:szCs w:val="24"/>
        </w:rPr>
        <w:fldChar w:fldCharType="end"/>
      </w:r>
      <w:bookmarkEnd w:id="49"/>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 xml:space="preserve">: </w:t>
      </w:r>
      <w:r w:rsidRPr="00F625BD" w:rsidDel="00C24854">
        <w:rPr>
          <w:rFonts w:ascii="Times New Roman" w:hAnsi="Times New Roman" w:cs="Times New Roman"/>
          <w:sz w:val="24"/>
          <w:szCs w:val="24"/>
        </w:rPr>
        <w:t xml:space="preserve"> </w:t>
      </w:r>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50"/>
      <w:r>
        <w:rPr>
          <w:rStyle w:val="CommentReference"/>
        </w:rPr>
        <w:commentReference w:id="50"/>
      </w:r>
    </w:p>
    <w:p w14:paraId="30D21D53" w14:textId="77777777" w:rsidR="005A464A" w:rsidRDefault="005A464A" w:rsidP="005A464A">
      <w:pPr>
        <w:spacing w:line="256" w:lineRule="auto"/>
        <w:rPr>
          <w:rFonts w:ascii="Times New Roman" w:hAnsi="Times New Roman" w:cs="Times New Roman"/>
          <w:sz w:val="24"/>
          <w:szCs w:val="24"/>
        </w:rPr>
      </w:pPr>
    </w:p>
    <w:p w14:paraId="07BBD2B2" w14:textId="77777777" w:rsidR="005A464A" w:rsidRPr="00B942D8" w:rsidRDefault="005A464A" w:rsidP="005A464A">
      <w:pPr>
        <w:pStyle w:val="IndentTimesNewRoman"/>
        <w:jc w:val="both"/>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  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77777777" w:rsidR="005A464A" w:rsidRDefault="005A464A" w:rsidP="005A464A">
      <w:pPr>
        <w:pStyle w:val="TimesNewRoman"/>
        <w:jc w:val="center"/>
      </w:pPr>
      <w:bookmarkStart w:id="51" w:name="_Ref16256046"/>
      <w:r>
        <w:t xml:space="preserve">Figure </w:t>
      </w:r>
      <w:r>
        <w:fldChar w:fldCharType="begin"/>
      </w:r>
      <w:r>
        <w:instrText xml:space="preserve"> SEQ Figure \* ARABIC </w:instrText>
      </w:r>
      <w:r>
        <w:fldChar w:fldCharType="separate"/>
      </w:r>
      <w:r>
        <w:rPr>
          <w:noProof/>
        </w:rPr>
        <w:t>15</w:t>
      </w:r>
      <w:r>
        <w:rPr>
          <w:noProof/>
        </w:rPr>
        <w:fldChar w:fldCharType="end"/>
      </w:r>
      <w:bookmarkEnd w:id="51"/>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77777777" w:rsidR="005A464A" w:rsidRDefault="005A464A" w:rsidP="005A464A">
      <w:pPr>
        <w:pStyle w:val="TimesNewRoman"/>
        <w:numPr>
          <w:ilvl w:val="2"/>
          <w:numId w:val="5"/>
        </w:numPr>
        <w:jc w:val="both"/>
      </w:pPr>
      <w:r w:rsidRPr="00351FFE">
        <w:rPr>
          <w:bCs/>
        </w:rPr>
        <w:t>Spatial differences between ST and PT</w:t>
      </w:r>
      <w:r>
        <w:t xml:space="preserve">  </w:t>
      </w:r>
    </w:p>
    <w:p w14:paraId="223EE24E" w14:textId="77777777"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77777777" w:rsidR="005A464A" w:rsidRDefault="005A464A" w:rsidP="005A464A">
      <w:pPr>
        <w:pStyle w:val="TimesNewRoman"/>
        <w:jc w:val="center"/>
      </w:pPr>
      <w:bookmarkStart w:id="52" w:name="_Ref16255992"/>
      <w:commentRangeStart w:id="53"/>
      <w:r>
        <w:t xml:space="preserve">Figure </w:t>
      </w:r>
      <w:r>
        <w:fldChar w:fldCharType="begin"/>
      </w:r>
      <w:r>
        <w:instrText xml:space="preserve"> SEQ Figure \* ARABIC </w:instrText>
      </w:r>
      <w:r>
        <w:fldChar w:fldCharType="separate"/>
      </w:r>
      <w:r>
        <w:rPr>
          <w:noProof/>
        </w:rPr>
        <w:t>16</w:t>
      </w:r>
      <w:r>
        <w:rPr>
          <w:noProof/>
        </w:rPr>
        <w:fldChar w:fldCharType="end"/>
      </w:r>
      <w:bookmarkEnd w:id="52"/>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53"/>
      <w:r>
        <w:rPr>
          <w:rStyle w:val="CommentReference"/>
          <w:rFonts w:asciiTheme="minorHAnsi" w:hAnsiTheme="minorHAnsi" w:cstheme="minorBidi"/>
        </w:rPr>
        <w:commentReference w:id="53"/>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 xml:space="preserve">of RTI impact on waiting time and the risk of missing a bus.  In this paper, we theorize and validate the concept of reclaimed delay and discontinuity delay during the synchronization process between users and buses. We introduce the concept of trip planning strategy (TPS) and five types of TPSs for both RTI and non-RTI users. We calculate the empirical wait time and risk of the different TPS using real-time bus location data for a representative bus route in a mid-sized US city.  We find that the best RTI strategy, a prudent tactic (PT) with an optimized insurance buffer, performs roughly the same as a simple, follow-the-schedule tactic (ST) that does not use RTI.  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that although </w:t>
      </w:r>
      <w:r>
        <w:rPr>
          <w:rFonts w:ascii="Times New Roman" w:hAnsi="Times New Roman" w:cs="Times New Roman"/>
          <w:sz w:val="24"/>
          <w:szCs w:val="24"/>
        </w:rPr>
        <w:lastRenderedPageBreak/>
        <w:t>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  This suggests that RTI could make users’ waiting time significantly longer if apps are not using the appropriate trip planning strategy.</w:t>
      </w:r>
    </w:p>
    <w:p w14:paraId="13D67AD1" w14:textId="77777777" w:rsidR="005A464A" w:rsidRDefault="005A464A" w:rsidP="005A464A">
      <w:pPr>
        <w:spacing w:line="256" w:lineRule="auto"/>
        <w:ind w:firstLine="720"/>
        <w:jc w:val="both"/>
        <w:rPr>
          <w:rFonts w:ascii="Times New Roman" w:hAnsi="Times New Roman" w:cs="Times New Roman"/>
          <w:sz w:val="24"/>
          <w:szCs w:val="24"/>
        </w:rPr>
      </w:pPr>
      <w:commentRangeStart w:id="54"/>
      <w:commentRangeStart w:id="55"/>
      <w:r>
        <w:rPr>
          <w:rFonts w:ascii="Times New Roman" w:hAnsi="Times New Roman" w:cs="Times New Roman"/>
          <w:sz w:val="24"/>
          <w:szCs w:val="24"/>
        </w:rPr>
        <w:t xml:space="preserve">This study provides valuable insights for transit users, planners, and real-time transit app providers. With more access to real-time data, it is understandable that transit system navigation apps would engage with real-time performance data in addition to the published schedules.   However, our results suggest that real-time performance data is not sufficient: RTI apps should also consider </w:t>
      </w:r>
      <w:commentRangeStart w:id="56"/>
      <w:commentRangeStart w:id="57"/>
      <w:r>
        <w:rPr>
          <w:rFonts w:ascii="Times New Roman" w:hAnsi="Times New Roman" w:cs="Times New Roman"/>
          <w:sz w:val="24"/>
          <w:szCs w:val="24"/>
        </w:rPr>
        <w:t>historical data to gauge the veracity of the RTI in reducing waiting time based on spatial and temporal context.</w:t>
      </w:r>
      <w:commentRangeEnd w:id="56"/>
      <w:r>
        <w:rPr>
          <w:rStyle w:val="CommentReference"/>
        </w:rPr>
        <w:commentReference w:id="56"/>
      </w:r>
      <w:commentRangeEnd w:id="57"/>
      <w:r>
        <w:rPr>
          <w:rStyle w:val="CommentReference"/>
        </w:rPr>
        <w:commentReference w:id="57"/>
      </w:r>
      <w:r>
        <w:rPr>
          <w:rFonts w:ascii="Times New Roman" w:hAnsi="Times New Roman" w:cs="Times New Roman"/>
          <w:sz w:val="24"/>
          <w:szCs w:val="24"/>
        </w:rPr>
        <w:t xml:space="preserve">  Users should also have the option of specifying different TPS, including prudent strategies with insurance time buffers.  At present, most RTI apps do not consider missed risk and implicitly promote a greedy strategy: as we have shown, this is a risky and poor performing strategy.  The techniques and measure we develop in this paper can help support a more holistic and sensitive approach to public transit RTI apps.</w:t>
      </w:r>
      <w:commentRangeEnd w:id="54"/>
      <w:r>
        <w:rPr>
          <w:rStyle w:val="CommentReference"/>
        </w:rPr>
        <w:commentReference w:id="54"/>
      </w:r>
      <w:commentRangeEnd w:id="55"/>
      <w:r>
        <w:rPr>
          <w:rStyle w:val="CommentReference"/>
        </w:rPr>
        <w:commentReference w:id="55"/>
      </w:r>
    </w:p>
    <w:p w14:paraId="263255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strathies based on context and user risk preferences.   </w:t>
      </w:r>
    </w:p>
    <w:p w14:paraId="73F3E03A"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individual passenger’s performance is systematically discussed in this paper, we do not empirically investigate or simulate the proportions of each user type as in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should survey the different user groups and the way in which they use transit apps in their decision making so that RTI apps’ collective impact on the whole population could be understood.</w:t>
      </w:r>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58"/>
    <w:p w14:paraId="3E469DD1" w14:textId="77777777" w:rsidR="00126F71" w:rsidRPr="00126F71" w:rsidRDefault="005A464A"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 xml:space="preserve">Algers, Staffan, Stein Hansen, and Goran Tegner. 1975. “Role of Waiting Time, Comfort, and Convenience in Modal Choice for Work Trip.” </w:t>
      </w:r>
      <w:r w:rsidR="00126F71" w:rsidRPr="00126F71">
        <w:rPr>
          <w:rFonts w:ascii="Times New Roman" w:hAnsi="Times New Roman" w:cs="Times New Roman"/>
          <w:i/>
          <w:iCs/>
          <w:noProof/>
          <w:sz w:val="24"/>
          <w:szCs w:val="24"/>
        </w:rPr>
        <w:t>Transportation Research Record</w:t>
      </w:r>
      <w:r w:rsidR="00126F71" w:rsidRPr="00126F71">
        <w:rPr>
          <w:rFonts w:ascii="Times New Roman" w:hAnsi="Times New Roman" w:cs="Times New Roman"/>
          <w:noProof/>
          <w:sz w:val="24"/>
          <w:szCs w:val="24"/>
        </w:rPr>
        <w:t xml:space="preserve"> 534(534): </w:t>
      </w:r>
      <w:r w:rsidR="00126F71" w:rsidRPr="00126F71">
        <w:rPr>
          <w:rFonts w:ascii="Times New Roman" w:hAnsi="Times New Roman" w:cs="Times New Roman"/>
          <w:noProof/>
          <w:sz w:val="24"/>
          <w:szCs w:val="24"/>
        </w:rPr>
        <w:lastRenderedPageBreak/>
        <w:t>38–51.</w:t>
      </w:r>
    </w:p>
    <w:p w14:paraId="362135F7"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Bowman, Larry A., and Mark A. Turnquist. 1981. “Service Frequency, Schedule Reliability and Passenger Wait Times at Transit Stops.” </w:t>
      </w:r>
      <w:r w:rsidRPr="00126F71">
        <w:rPr>
          <w:rFonts w:ascii="Times New Roman" w:hAnsi="Times New Roman" w:cs="Times New Roman"/>
          <w:i/>
          <w:iCs/>
          <w:noProof/>
          <w:sz w:val="24"/>
          <w:szCs w:val="24"/>
        </w:rPr>
        <w:t>Transportation Research Part A: General</w:t>
      </w:r>
      <w:r w:rsidRPr="00126F71">
        <w:rPr>
          <w:rFonts w:ascii="Times New Roman" w:hAnsi="Times New Roman" w:cs="Times New Roman"/>
          <w:noProof/>
          <w:sz w:val="24"/>
          <w:szCs w:val="24"/>
        </w:rPr>
        <w:t xml:space="preserve"> 15(6): 465–71.</w:t>
      </w:r>
    </w:p>
    <w:p w14:paraId="332012CF"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Brakewood, Candace et al. 2015. “An Analysis of Commuter Rail Real-Time Information in Boston.” </w:t>
      </w:r>
      <w:r w:rsidRPr="00126F71">
        <w:rPr>
          <w:rFonts w:ascii="Times New Roman" w:hAnsi="Times New Roman" w:cs="Times New Roman"/>
          <w:i/>
          <w:iCs/>
          <w:noProof/>
          <w:sz w:val="24"/>
          <w:szCs w:val="24"/>
        </w:rPr>
        <w:t>Journal of Public Transportation</w:t>
      </w:r>
      <w:r w:rsidRPr="00126F71">
        <w:rPr>
          <w:rFonts w:ascii="Times New Roman" w:hAnsi="Times New Roman" w:cs="Times New Roman"/>
          <w:noProof/>
          <w:sz w:val="24"/>
          <w:szCs w:val="24"/>
        </w:rPr>
        <w:t xml:space="preserve"> 18(1): 1–20.</w:t>
      </w:r>
    </w:p>
    <w:p w14:paraId="707E4D03"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126F71">
        <w:rPr>
          <w:rFonts w:ascii="Times New Roman" w:hAnsi="Times New Roman" w:cs="Times New Roman"/>
          <w:i/>
          <w:iCs/>
          <w:noProof/>
          <w:sz w:val="24"/>
          <w:szCs w:val="24"/>
        </w:rPr>
        <w:t>Transportation Research Part A: Policy and Practice</w:t>
      </w:r>
      <w:r w:rsidRPr="00126F71">
        <w:rPr>
          <w:rFonts w:ascii="Times New Roman" w:hAnsi="Times New Roman" w:cs="Times New Roman"/>
          <w:noProof/>
          <w:sz w:val="24"/>
          <w:szCs w:val="24"/>
        </w:rPr>
        <w:t xml:space="preserve"> 69: 409–22.</w:t>
      </w:r>
    </w:p>
    <w:p w14:paraId="385D66AC"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Brakewood, Candace, and Kari Watkins. 2019. “A Literature Review of the Passenger Benefits of Real-Time Transit Information.” </w:t>
      </w:r>
      <w:r w:rsidRPr="00126F71">
        <w:rPr>
          <w:rFonts w:ascii="Times New Roman" w:hAnsi="Times New Roman" w:cs="Times New Roman"/>
          <w:i/>
          <w:iCs/>
          <w:noProof/>
          <w:sz w:val="24"/>
          <w:szCs w:val="24"/>
        </w:rPr>
        <w:t>Transport Reviews</w:t>
      </w:r>
      <w:r w:rsidRPr="00126F71">
        <w:rPr>
          <w:rFonts w:ascii="Times New Roman" w:hAnsi="Times New Roman" w:cs="Times New Roman"/>
          <w:noProof/>
          <w:sz w:val="24"/>
          <w:szCs w:val="24"/>
        </w:rPr>
        <w:t xml:space="preserve"> 39(3): 327–56.</w:t>
      </w:r>
    </w:p>
    <w:p w14:paraId="7238B49D"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Cabannes, Theophile et al. 2018. “Measuring Regret in Routing: Assessing the Impact of Increased App Usage.” In </w:t>
      </w:r>
      <w:r w:rsidRPr="00126F71">
        <w:rPr>
          <w:rFonts w:ascii="Times New Roman" w:hAnsi="Times New Roman" w:cs="Times New Roman"/>
          <w:i/>
          <w:iCs/>
          <w:noProof/>
          <w:sz w:val="24"/>
          <w:szCs w:val="24"/>
        </w:rPr>
        <w:t>IEEE Conference on Intelligent Transportation Systems, Proceedings, ITSC</w:t>
      </w:r>
      <w:r w:rsidRPr="00126F71">
        <w:rPr>
          <w:rFonts w:ascii="Times New Roman" w:hAnsi="Times New Roman" w:cs="Times New Roman"/>
          <w:noProof/>
          <w:sz w:val="24"/>
          <w:szCs w:val="24"/>
        </w:rPr>
        <w:t>, IEEE, 2589–94.</w:t>
      </w:r>
    </w:p>
    <w:p w14:paraId="0475ECF7"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126F71">
        <w:rPr>
          <w:rFonts w:ascii="Times New Roman" w:hAnsi="Times New Roman" w:cs="Times New Roman"/>
          <w:i/>
          <w:iCs/>
          <w:noProof/>
          <w:sz w:val="24"/>
          <w:szCs w:val="24"/>
        </w:rPr>
        <w:t>EURO Journal on Transportation and Logistics</w:t>
      </w:r>
      <w:r w:rsidRPr="00126F71">
        <w:rPr>
          <w:rFonts w:ascii="Times New Roman" w:hAnsi="Times New Roman" w:cs="Times New Roman"/>
          <w:noProof/>
          <w:sz w:val="24"/>
          <w:szCs w:val="24"/>
        </w:rPr>
        <w:t xml:space="preserve"> 6(3): 247–70.</w:t>
      </w:r>
    </w:p>
    <w:p w14:paraId="3B107202"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126F71">
        <w:rPr>
          <w:rFonts w:ascii="Times New Roman" w:hAnsi="Times New Roman" w:cs="Times New Roman"/>
          <w:i/>
          <w:iCs/>
          <w:noProof/>
          <w:sz w:val="24"/>
          <w:szCs w:val="24"/>
        </w:rPr>
        <w:t>Transportation Research Record</w:t>
      </w:r>
      <w:r w:rsidRPr="00126F71">
        <w:rPr>
          <w:rFonts w:ascii="Times New Roman" w:hAnsi="Times New Roman" w:cs="Times New Roman"/>
          <w:noProof/>
          <w:sz w:val="24"/>
          <w:szCs w:val="24"/>
        </w:rPr>
        <w:t xml:space="preserve"> 2419(1): 1–10.</w:t>
      </w:r>
    </w:p>
    <w:p w14:paraId="00F28C00"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COTA. 2013. “C. E. Main.” </w:t>
      </w:r>
      <w:r w:rsidRPr="00126F71">
        <w:rPr>
          <w:rFonts w:ascii="Times New Roman" w:hAnsi="Times New Roman" w:cs="Times New Roman"/>
          <w:i/>
          <w:iCs/>
          <w:noProof/>
          <w:sz w:val="24"/>
          <w:szCs w:val="24"/>
        </w:rPr>
        <w:t>Veterinary Record</w:t>
      </w:r>
      <w:r w:rsidRPr="00126F71">
        <w:rPr>
          <w:rFonts w:ascii="Times New Roman" w:hAnsi="Times New Roman" w:cs="Times New Roman"/>
          <w:noProof/>
          <w:sz w:val="24"/>
          <w:szCs w:val="24"/>
        </w:rPr>
        <w:t xml:space="preserve"> 172(5): 134.1-134.</w:t>
      </w:r>
    </w:p>
    <w:p w14:paraId="73F1843C"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136AE065"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126F71">
        <w:rPr>
          <w:rFonts w:ascii="Times New Roman" w:hAnsi="Times New Roman" w:cs="Times New Roman"/>
          <w:i/>
          <w:iCs/>
          <w:noProof/>
          <w:sz w:val="24"/>
          <w:szCs w:val="24"/>
        </w:rPr>
        <w:t>Transportation Research Part A: Policy and Practice</w:t>
      </w:r>
      <w:r w:rsidRPr="00126F71">
        <w:rPr>
          <w:rFonts w:ascii="Times New Roman" w:hAnsi="Times New Roman" w:cs="Times New Roman"/>
          <w:noProof/>
          <w:sz w:val="24"/>
          <w:szCs w:val="24"/>
        </w:rPr>
        <w:t xml:space="preserve"> 88: 251–64.</w:t>
      </w:r>
    </w:p>
    <w:p w14:paraId="062F459B"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126F71">
        <w:rPr>
          <w:rFonts w:ascii="Times New Roman" w:hAnsi="Times New Roman" w:cs="Times New Roman"/>
          <w:i/>
          <w:iCs/>
          <w:noProof/>
          <w:sz w:val="24"/>
          <w:szCs w:val="24"/>
        </w:rPr>
        <w:t>Conference on Human Factors in Computing Systems - Proceedings</w:t>
      </w:r>
      <w:r w:rsidRPr="00126F71">
        <w:rPr>
          <w:rFonts w:ascii="Times New Roman" w:hAnsi="Times New Roman" w:cs="Times New Roman"/>
          <w:noProof/>
          <w:sz w:val="24"/>
          <w:szCs w:val="24"/>
        </w:rPr>
        <w:t>, ACM, 1807–16.</w:t>
      </w:r>
    </w:p>
    <w:p w14:paraId="5E8E06A6"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126F71">
        <w:rPr>
          <w:rFonts w:ascii="Times New Roman" w:hAnsi="Times New Roman" w:cs="Times New Roman"/>
          <w:i/>
          <w:iCs/>
          <w:noProof/>
          <w:sz w:val="24"/>
          <w:szCs w:val="24"/>
        </w:rPr>
        <w:t>Transportation Research Procedia</w:t>
      </w:r>
      <w:r w:rsidRPr="00126F71">
        <w:rPr>
          <w:rFonts w:ascii="Times New Roman" w:hAnsi="Times New Roman" w:cs="Times New Roman"/>
          <w:noProof/>
          <w:sz w:val="24"/>
          <w:szCs w:val="24"/>
        </w:rPr>
        <w:t xml:space="preserve"> 7: 276–99.</w:t>
      </w:r>
    </w:p>
    <w:p w14:paraId="09A2091E"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Frumin, Michael, and Jinhua Zhao. 2012. “Analyzing Passenger Incidence Behavior in Heterogeneous Transit Services Using Smartcard Data and Schedule-Based Assignment.” </w:t>
      </w:r>
      <w:r w:rsidRPr="00126F71">
        <w:rPr>
          <w:rFonts w:ascii="Times New Roman" w:hAnsi="Times New Roman" w:cs="Times New Roman"/>
          <w:i/>
          <w:iCs/>
          <w:noProof/>
          <w:sz w:val="24"/>
          <w:szCs w:val="24"/>
        </w:rPr>
        <w:t>Transportation Research Record</w:t>
      </w:r>
      <w:r w:rsidRPr="00126F71">
        <w:rPr>
          <w:rFonts w:ascii="Times New Roman" w:hAnsi="Times New Roman" w:cs="Times New Roman"/>
          <w:noProof/>
          <w:sz w:val="24"/>
          <w:szCs w:val="24"/>
        </w:rPr>
        <w:t xml:space="preserve"> 2274(2274): 52–60.</w:t>
      </w:r>
    </w:p>
    <w:p w14:paraId="28446C36"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Gkioulou, Zafeira. 2013. “Evaluating the Impact of Waiting Time Uncertainty on Passengers´ Decisions.”</w:t>
      </w:r>
    </w:p>
    <w:p w14:paraId="63F822D1"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lastRenderedPageBreak/>
        <w:t>Google Developers. 2016. “GTFS Static Overview | Static Transit | Google Developers.” https://developers.google.com/transit/gtfs/ (March 8, 2018).</w:t>
      </w:r>
    </w:p>
    <w:p w14:paraId="415C858A"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2018. “Trip Updates.” https://developers.google.com/transit/gtfs-realtime/guides/trip-updates (April 8, 2019).</w:t>
      </w:r>
    </w:p>
    <w:p w14:paraId="157BE244"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Jolliffe, J. K., and T. P. Hutchinson. 1975. “Behavioural Explanation of the Association between Bus and Passenger Arrivals at a Bus Stop.” </w:t>
      </w:r>
      <w:r w:rsidRPr="00126F71">
        <w:rPr>
          <w:rFonts w:ascii="Times New Roman" w:hAnsi="Times New Roman" w:cs="Times New Roman"/>
          <w:i/>
          <w:iCs/>
          <w:noProof/>
          <w:sz w:val="24"/>
          <w:szCs w:val="24"/>
        </w:rPr>
        <w:t>Transportation Science</w:t>
      </w:r>
      <w:r w:rsidRPr="00126F71">
        <w:rPr>
          <w:rFonts w:ascii="Times New Roman" w:hAnsi="Times New Roman" w:cs="Times New Roman"/>
          <w:noProof/>
          <w:sz w:val="24"/>
          <w:szCs w:val="24"/>
        </w:rPr>
        <w:t xml:space="preserve"> 9(3): 248–82.</w:t>
      </w:r>
    </w:p>
    <w:p w14:paraId="4CA40A18"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Larsen, Odd I., and Øyvind Sunde. 2008. “Waiting Time and the Role and Value of Information in Scheduled Transport.” </w:t>
      </w:r>
      <w:r w:rsidRPr="00126F71">
        <w:rPr>
          <w:rFonts w:ascii="Times New Roman" w:hAnsi="Times New Roman" w:cs="Times New Roman"/>
          <w:i/>
          <w:iCs/>
          <w:noProof/>
          <w:sz w:val="24"/>
          <w:szCs w:val="24"/>
        </w:rPr>
        <w:t>Research in Transportation Economics</w:t>
      </w:r>
      <w:r w:rsidRPr="00126F71">
        <w:rPr>
          <w:rFonts w:ascii="Times New Roman" w:hAnsi="Times New Roman" w:cs="Times New Roman"/>
          <w:noProof/>
          <w:sz w:val="24"/>
          <w:szCs w:val="24"/>
        </w:rPr>
        <w:t xml:space="preserve"> 23(1): 41–52.</w:t>
      </w:r>
    </w:p>
    <w:p w14:paraId="4C2407D2"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126F71">
        <w:rPr>
          <w:rFonts w:ascii="Times New Roman" w:hAnsi="Times New Roman" w:cs="Times New Roman"/>
          <w:i/>
          <w:iCs/>
          <w:noProof/>
          <w:sz w:val="24"/>
          <w:szCs w:val="24"/>
        </w:rPr>
        <w:t>Manuscript submitted for publication.</w:t>
      </w:r>
    </w:p>
    <w:p w14:paraId="1D4CD99C"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126F71">
        <w:rPr>
          <w:rFonts w:ascii="Times New Roman" w:hAnsi="Times New Roman" w:cs="Times New Roman"/>
          <w:i/>
          <w:iCs/>
          <w:noProof/>
          <w:sz w:val="24"/>
          <w:szCs w:val="24"/>
        </w:rPr>
        <w:t>Journal of Advanced Transportation</w:t>
      </w:r>
      <w:r w:rsidRPr="00126F71">
        <w:rPr>
          <w:rFonts w:ascii="Times New Roman" w:hAnsi="Times New Roman" w:cs="Times New Roman"/>
          <w:noProof/>
          <w:sz w:val="24"/>
          <w:szCs w:val="24"/>
        </w:rPr>
        <w:t xml:space="preserve"> 2017.</w:t>
      </w:r>
    </w:p>
    <w:p w14:paraId="2844F2BD"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126F71">
        <w:rPr>
          <w:rFonts w:ascii="Times New Roman" w:hAnsi="Times New Roman" w:cs="Times New Roman"/>
          <w:i/>
          <w:iCs/>
          <w:noProof/>
          <w:sz w:val="24"/>
          <w:szCs w:val="24"/>
        </w:rPr>
        <w:t>Journal of Public Transportation</w:t>
      </w:r>
      <w:r w:rsidRPr="00126F71">
        <w:rPr>
          <w:rFonts w:ascii="Times New Roman" w:hAnsi="Times New Roman" w:cs="Times New Roman"/>
          <w:noProof/>
          <w:sz w:val="24"/>
          <w:szCs w:val="24"/>
        </w:rPr>
        <w:t xml:space="preserve"> 9(2): 89–106.</w:t>
      </w:r>
    </w:p>
    <w:p w14:paraId="782117EB"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Neuman, W. L., &amp; Robson, K. 2004. </w:t>
      </w:r>
      <w:r w:rsidRPr="00126F71">
        <w:rPr>
          <w:rFonts w:ascii="Times New Roman" w:hAnsi="Times New Roman" w:cs="Times New Roman"/>
          <w:i/>
          <w:iCs/>
          <w:noProof/>
          <w:sz w:val="24"/>
          <w:szCs w:val="24"/>
        </w:rPr>
        <w:t>“Basics of Social Research. Pearson.”</w:t>
      </w:r>
      <w:r w:rsidRPr="00126F71">
        <w:rPr>
          <w:rFonts w:ascii="Times New Roman" w:hAnsi="Times New Roman" w:cs="Times New Roman"/>
          <w:noProof/>
          <w:sz w:val="24"/>
          <w:szCs w:val="24"/>
        </w:rPr>
        <w:t xml:space="preserve"> Pearson Canada Toronto.</w:t>
      </w:r>
    </w:p>
    <w:p w14:paraId="289F9BB7"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126F71">
        <w:rPr>
          <w:rFonts w:ascii="Times New Roman" w:hAnsi="Times New Roman" w:cs="Times New Roman"/>
          <w:i/>
          <w:iCs/>
          <w:noProof/>
          <w:sz w:val="24"/>
          <w:szCs w:val="24"/>
        </w:rPr>
        <w:t>Transportation Planning and Technology</w:t>
      </w:r>
      <w:r w:rsidRPr="00126F71">
        <w:rPr>
          <w:rFonts w:ascii="Times New Roman" w:hAnsi="Times New Roman" w:cs="Times New Roman"/>
          <w:noProof/>
          <w:sz w:val="24"/>
          <w:szCs w:val="24"/>
        </w:rPr>
        <w:t xml:space="preserve"> 39(1): 97–114.</w:t>
      </w:r>
    </w:p>
    <w:p w14:paraId="0E259360"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126F71">
        <w:rPr>
          <w:rFonts w:ascii="Times New Roman" w:hAnsi="Times New Roman" w:cs="Times New Roman"/>
          <w:i/>
          <w:iCs/>
          <w:noProof/>
          <w:sz w:val="24"/>
          <w:szCs w:val="24"/>
        </w:rPr>
        <w:t>International Journal of Geographical Information Science</w:t>
      </w:r>
      <w:r w:rsidRPr="00126F71">
        <w:rPr>
          <w:rFonts w:ascii="Times New Roman" w:hAnsi="Times New Roman" w:cs="Times New Roman"/>
          <w:noProof/>
          <w:sz w:val="24"/>
          <w:szCs w:val="24"/>
        </w:rPr>
        <w:t>: 1–26.</w:t>
      </w:r>
    </w:p>
    <w:p w14:paraId="52937FD3"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126F71">
        <w:rPr>
          <w:rFonts w:ascii="Times New Roman" w:hAnsi="Times New Roman" w:cs="Times New Roman"/>
          <w:i/>
          <w:iCs/>
          <w:noProof/>
          <w:sz w:val="24"/>
          <w:szCs w:val="24"/>
        </w:rPr>
        <w:t>Vehicle Navigation and Information Systems Conference (VNIS)</w:t>
      </w:r>
      <w:r w:rsidRPr="00126F71">
        <w:rPr>
          <w:rFonts w:ascii="Times New Roman" w:hAnsi="Times New Roman" w:cs="Times New Roman"/>
          <w:noProof/>
          <w:sz w:val="24"/>
          <w:szCs w:val="24"/>
        </w:rPr>
        <w:t>, IEEE, 83–89.</w:t>
      </w:r>
    </w:p>
    <w:p w14:paraId="7F9B9319"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0E6710EF"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szCs w:val="24"/>
        </w:rPr>
      </w:pPr>
      <w:r w:rsidRPr="00126F71">
        <w:rPr>
          <w:rFonts w:ascii="Times New Roman" w:hAnsi="Times New Roman" w:cs="Times New Roman"/>
          <w:noProof/>
          <w:sz w:val="24"/>
          <w:szCs w:val="24"/>
        </w:rPr>
        <w:t xml:space="preserve">Walker, Jarrett. 2012. Human Transit: How Clearer Thinking About Public Transit can Enrich our Communities and our Lives </w:t>
      </w:r>
      <w:r w:rsidRPr="00126F71">
        <w:rPr>
          <w:rFonts w:ascii="Times New Roman" w:hAnsi="Times New Roman" w:cs="Times New Roman"/>
          <w:i/>
          <w:iCs/>
          <w:noProof/>
          <w:sz w:val="24"/>
          <w:szCs w:val="24"/>
        </w:rPr>
        <w:t>Human Transit: How Clearer Thinking about Public Transit Can Enrich Our Communities and Our Lives</w:t>
      </w:r>
      <w:r w:rsidRPr="00126F71">
        <w:rPr>
          <w:rFonts w:ascii="Times New Roman" w:hAnsi="Times New Roman" w:cs="Times New Roman"/>
          <w:noProof/>
          <w:sz w:val="24"/>
          <w:szCs w:val="24"/>
        </w:rPr>
        <w:t>. Island Press.</w:t>
      </w:r>
    </w:p>
    <w:p w14:paraId="23015534" w14:textId="77777777" w:rsidR="00126F71" w:rsidRPr="00126F71" w:rsidRDefault="00126F71" w:rsidP="00126F71">
      <w:pPr>
        <w:widowControl w:val="0"/>
        <w:autoSpaceDE w:val="0"/>
        <w:autoSpaceDN w:val="0"/>
        <w:adjustRightInd w:val="0"/>
        <w:spacing w:line="240" w:lineRule="auto"/>
        <w:ind w:left="480" w:hanging="480"/>
        <w:rPr>
          <w:rFonts w:ascii="Times New Roman" w:hAnsi="Times New Roman" w:cs="Times New Roman"/>
          <w:noProof/>
          <w:sz w:val="24"/>
        </w:rPr>
      </w:pPr>
      <w:r w:rsidRPr="00126F71">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126F71">
        <w:rPr>
          <w:rFonts w:ascii="Times New Roman" w:hAnsi="Times New Roman" w:cs="Times New Roman"/>
          <w:i/>
          <w:iCs/>
          <w:noProof/>
          <w:sz w:val="24"/>
          <w:szCs w:val="24"/>
        </w:rPr>
        <w:t>Transportation Research Part A: Policy and Practice</w:t>
      </w:r>
      <w:r w:rsidRPr="00126F71">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lastRenderedPageBreak/>
        <w:fldChar w:fldCharType="end"/>
      </w:r>
      <w:commentRangeEnd w:id="58"/>
      <w:r>
        <w:rPr>
          <w:rStyle w:val="CommentReference"/>
        </w:rPr>
        <w:commentReference w:id="58"/>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Harvey J." w:date="2019-12-10T10:54:00Z" w:initials="MHJ">
    <w:p w14:paraId="254FA6B8" w14:textId="77777777" w:rsidR="005A464A" w:rsidRDefault="005A464A" w:rsidP="005A464A">
      <w:pPr>
        <w:pStyle w:val="CommentText"/>
      </w:pPr>
      <w:r>
        <w:rPr>
          <w:rStyle w:val="CommentReference"/>
        </w:rPr>
        <w:annotationRef/>
      </w:r>
      <w:r>
        <w:t>Note how I snuck that in; helps make a subtle case for doing this research in Columbus)</w:t>
      </w:r>
    </w:p>
  </w:comment>
  <w:comment w:id="2" w:author="Miller, Harvey J." w:date="2019-12-10T10:59:00Z" w:initials="MHJ">
    <w:p w14:paraId="7BBBB7D5" w14:textId="77777777" w:rsidR="005A464A" w:rsidRDefault="005A464A" w:rsidP="005A464A">
      <w:pPr>
        <w:pStyle w:val="CommentText"/>
      </w:pPr>
      <w:r>
        <w:rPr>
          <w:rStyle w:val="CommentReference"/>
        </w:rPr>
        <w:annotationRef/>
      </w:r>
      <w:r>
        <w:t>More general, less specific that the 30 vs 2 minute headway example.</w:t>
      </w:r>
    </w:p>
  </w:comment>
  <w:comment w:id="3" w:author="Miller, Harvey J." w:date="2019-12-10T09:17:00Z" w:initials="MHJ">
    <w:p w14:paraId="6B886228" w14:textId="77777777" w:rsidR="005A464A" w:rsidRDefault="005A464A"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5A464A" w:rsidRDefault="005A464A" w:rsidP="005A464A">
      <w:pPr>
        <w:pStyle w:val="CommentText"/>
      </w:pPr>
    </w:p>
    <w:p w14:paraId="7F99B162" w14:textId="77777777" w:rsidR="005A464A" w:rsidRDefault="005A464A" w:rsidP="005A464A">
      <w:pPr>
        <w:pStyle w:val="CommentText"/>
      </w:pPr>
      <w:r>
        <w:t>I also don't think the next paragraph (now deleted) was necessary.  Note how our message is now much "punchier" (concise, focused)</w:t>
      </w:r>
    </w:p>
  </w:comment>
  <w:comment w:id="4" w:author="Miller, Harvey J." w:date="2019-12-10T11:07:00Z" w:initials="MHJ">
    <w:p w14:paraId="4637086B" w14:textId="77777777" w:rsidR="005A464A" w:rsidRDefault="005A464A" w:rsidP="005A464A">
      <w:pPr>
        <w:pStyle w:val="CommentText"/>
      </w:pPr>
      <w:r>
        <w:rPr>
          <w:rStyle w:val="CommentReference"/>
        </w:rPr>
        <w:annotationRef/>
      </w:r>
      <w:r>
        <w:t>Yes, this is a word.</w:t>
      </w:r>
    </w:p>
  </w:comment>
  <w:comment w:id="7" w:author="Miller, Harvey J." w:date="2019-11-08T13:12:00Z" w:initials="MHJ">
    <w:p w14:paraId="484AC89D" w14:textId="77777777" w:rsidR="005A464A" w:rsidRDefault="005A464A" w:rsidP="005A464A">
      <w:pPr>
        <w:pStyle w:val="CommentText"/>
      </w:pPr>
      <w:r>
        <w:rPr>
          <w:rStyle w:val="CommentReference"/>
        </w:rPr>
        <w:annotationRef/>
      </w:r>
      <w:r>
        <w:t xml:space="preserve">Shouldn’t ETA and ATA be ETD and ATD </w:t>
      </w:r>
    </w:p>
  </w:comment>
  <w:comment w:id="9" w:author="Miller, Harvey J." w:date="2019-12-10T13:15:00Z" w:initials="MHJ">
    <w:p w14:paraId="77FEFD68" w14:textId="77777777" w:rsidR="005A464A" w:rsidRDefault="005A464A"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10" w:author="Luyu Liu" w:date="2019-12-17T15:50:00Z" w:initials="LL">
    <w:p w14:paraId="0C4C7ED6" w14:textId="77777777" w:rsidR="005A464A" w:rsidRDefault="005A464A" w:rsidP="005A464A">
      <w:pPr>
        <w:pStyle w:val="CommentText"/>
      </w:pPr>
      <w:r>
        <w:rPr>
          <w:rStyle w:val="CommentReference"/>
        </w:rPr>
        <w:annotationRef/>
      </w:r>
      <w:r>
        <w:t>Yes it did causes some issue. I revert the change.</w:t>
      </w:r>
    </w:p>
  </w:comment>
  <w:comment w:id="16" w:author="Miller, Harvey J." w:date="2019-11-11T10:43:00Z" w:initials="MHJ">
    <w:p w14:paraId="6DAA9B8D" w14:textId="77777777" w:rsidR="005A464A" w:rsidRDefault="005A464A" w:rsidP="005A464A">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2" w:author="Miller, Harvey J." w:date="2019-11-11T11:03:00Z" w:initials="MHJ">
    <w:p w14:paraId="451E58D3" w14:textId="77777777" w:rsidR="005A464A" w:rsidRDefault="005A464A" w:rsidP="005A464A">
      <w:pPr>
        <w:pStyle w:val="CommentText"/>
      </w:pPr>
      <w:r>
        <w:rPr>
          <w:rStyle w:val="CommentReference"/>
        </w:rPr>
        <w:annotationRef/>
      </w:r>
      <w:r>
        <w:t>Can we be more specific wrt the input parameters?</w:t>
      </w:r>
    </w:p>
  </w:comment>
  <w:comment w:id="23" w:author="Liu, Luyu" w:date="2019-11-18T12:24:00Z" w:initials="LL">
    <w:p w14:paraId="38426002" w14:textId="77777777" w:rsidR="005A464A" w:rsidRDefault="005A464A" w:rsidP="005A464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5A464A" w:rsidRDefault="005A464A" w:rsidP="005A464A">
      <w:pPr>
        <w:pStyle w:val="CommentText"/>
      </w:pPr>
    </w:p>
    <w:p w14:paraId="2E8AE5DC" w14:textId="77777777" w:rsidR="005A464A" w:rsidRDefault="005A464A" w:rsidP="005A464A">
      <w:pPr>
        <w:pStyle w:val="CommentText"/>
      </w:pPr>
      <w:r>
        <w:t>Let’s think about this. If there is a solid reason why we should keep it, I can definitely add it.</w:t>
      </w:r>
    </w:p>
  </w:comment>
  <w:comment w:id="20" w:author="Miller, Harvey J." w:date="2019-11-11T11:19:00Z" w:initials="MHJ">
    <w:p w14:paraId="21A0F174" w14:textId="77777777" w:rsidR="005A464A" w:rsidRDefault="005A464A"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21" w:author="Liu, Luyu" w:date="2019-11-18T12:23:00Z" w:initials="LL">
    <w:p w14:paraId="365BC263" w14:textId="77777777" w:rsidR="005A464A" w:rsidRDefault="005A464A" w:rsidP="005A464A">
      <w:pPr>
        <w:pStyle w:val="CommentText"/>
      </w:pPr>
      <w:r>
        <w:rPr>
          <w:rStyle w:val="CommentReference"/>
        </w:rPr>
        <w:annotationRef/>
      </w:r>
      <w:r>
        <w:t>Made several adjustments.</w:t>
      </w:r>
    </w:p>
  </w:comment>
  <w:comment w:id="24" w:author="Miller, Harvey J." w:date="2019-12-10T13:37:00Z" w:initials="MHJ">
    <w:p w14:paraId="793D223C" w14:textId="77777777" w:rsidR="005A464A" w:rsidRDefault="005A464A" w:rsidP="005A464A">
      <w:pPr>
        <w:pStyle w:val="CommentText"/>
      </w:pPr>
      <w:r>
        <w:rPr>
          <w:rStyle w:val="CommentReference"/>
        </w:rPr>
        <w:annotationRef/>
      </w:r>
      <w:r>
        <w:t>I specified the section number manually; you may want to insert automatic fields.</w:t>
      </w:r>
    </w:p>
  </w:comment>
  <w:comment w:id="27" w:author="Miller, Harvey J." w:date="2019-11-11T12:16:00Z" w:initials="MHJ">
    <w:p w14:paraId="39574292" w14:textId="77777777" w:rsidR="005A464A" w:rsidRDefault="005A464A" w:rsidP="005A464A">
      <w:pPr>
        <w:pStyle w:val="CommentText"/>
      </w:pPr>
      <w:r>
        <w:rPr>
          <w:rStyle w:val="CommentReference"/>
        </w:rPr>
        <w:annotationRef/>
      </w:r>
      <w:r>
        <w:t xml:space="preserve">Why doesn't AT have a waiting time SD and a risk mean and SD?  It should. </w:t>
      </w:r>
    </w:p>
  </w:comment>
  <w:comment w:id="26" w:author="Liu, Luyu" w:date="2019-11-11T15:12:00Z" w:initials="LL">
    <w:p w14:paraId="63A1AEBB" w14:textId="77777777" w:rsidR="005A464A" w:rsidRDefault="005A464A" w:rsidP="005A464A">
      <w:pPr>
        <w:pStyle w:val="CommentText"/>
      </w:pPr>
      <w:r>
        <w:rPr>
          <w:rStyle w:val="CommentReference"/>
        </w:rPr>
        <w:annotationRef/>
      </w:r>
      <w:r>
        <w:t xml:space="preserve">I added an explanation above. </w:t>
      </w:r>
    </w:p>
    <w:p w14:paraId="4CB93804" w14:textId="77777777" w:rsidR="005A464A" w:rsidRDefault="005A464A"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5A464A" w:rsidRDefault="005A464A" w:rsidP="005A464A">
      <w:pPr>
        <w:pStyle w:val="CommentText"/>
      </w:pPr>
    </w:p>
    <w:p w14:paraId="30A6DB5E" w14:textId="77777777" w:rsidR="005A464A" w:rsidRDefault="005A464A" w:rsidP="005A464A">
      <w:pPr>
        <w:pStyle w:val="CommentText"/>
      </w:pPr>
      <w:r>
        <w:t>So for missed risk: In the sense of my computation, AT’s missed risk is always 0, but in reality it’s definitely not.</w:t>
      </w:r>
    </w:p>
    <w:p w14:paraId="0C3A8549" w14:textId="77777777" w:rsidR="005A464A" w:rsidRDefault="005A464A" w:rsidP="005A464A">
      <w:pPr>
        <w:pStyle w:val="CommentText"/>
      </w:pPr>
    </w:p>
    <w:p w14:paraId="3C17F6B8" w14:textId="77777777" w:rsidR="005A464A" w:rsidRDefault="005A464A"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5A464A" w:rsidRDefault="005A464A" w:rsidP="005A464A">
      <w:pPr>
        <w:pStyle w:val="CommentText"/>
      </w:pPr>
    </w:p>
  </w:comment>
  <w:comment w:id="30" w:author="Miller, Harvey J." w:date="2019-11-11T14:56:00Z" w:initials="MHJ">
    <w:p w14:paraId="6218AF92" w14:textId="77777777" w:rsidR="005A464A" w:rsidRDefault="005A464A" w:rsidP="005A464A">
      <w:pPr>
        <w:pStyle w:val="CommentText"/>
      </w:pPr>
      <w:r>
        <w:rPr>
          <w:rStyle w:val="CommentReference"/>
        </w:rPr>
        <w:annotationRef/>
      </w:r>
      <w:r>
        <w:t>Change "Average X change rate" to "Rate of change"</w:t>
      </w:r>
    </w:p>
  </w:comment>
  <w:comment w:id="32" w:author="Miller, Harvey J." w:date="2019-11-26T12:07:00Z" w:initials="MHJ">
    <w:p w14:paraId="6814713E" w14:textId="77777777" w:rsidR="005A464A" w:rsidRDefault="005A464A" w:rsidP="005A464A">
      <w:pPr>
        <w:pStyle w:val="CommentText"/>
      </w:pPr>
      <w:r>
        <w:rPr>
          <w:rStyle w:val="CommentReference"/>
        </w:rPr>
        <w:annotationRef/>
      </w:r>
      <w:r>
        <w:t>In the figure, use “PT” rather than “PT optimal “ for consistency</w:t>
      </w:r>
    </w:p>
  </w:comment>
  <w:comment w:id="34" w:author="Miller, Harvey J." w:date="2019-11-26T12:06:00Z" w:initials="MHJ">
    <w:p w14:paraId="7349455E" w14:textId="77777777" w:rsidR="005A464A" w:rsidRDefault="005A464A" w:rsidP="005A464A">
      <w:pPr>
        <w:pStyle w:val="CommentText"/>
      </w:pPr>
      <w:r>
        <w:rPr>
          <w:rStyle w:val="CommentReference"/>
        </w:rPr>
        <w:annotationRef/>
      </w:r>
      <w:r>
        <w:t xml:space="preserve">In the figure, use “PT” rather than “PT optimal” for consistency </w:t>
      </w:r>
    </w:p>
  </w:comment>
  <w:comment w:id="36" w:author="Miller, Harvey J." w:date="2019-11-26T13:16:00Z" w:initials="MHJ">
    <w:p w14:paraId="5CF70BED" w14:textId="77777777" w:rsidR="005A464A" w:rsidRDefault="005A464A" w:rsidP="005A464A">
      <w:pPr>
        <w:pStyle w:val="CommentText"/>
      </w:pPr>
      <w:r>
        <w:rPr>
          <w:rStyle w:val="CommentReference"/>
        </w:rPr>
        <w:annotationRef/>
      </w:r>
      <w:r>
        <w:t>What does “headway of each hour” mean?</w:t>
      </w:r>
    </w:p>
  </w:comment>
  <w:comment w:id="37" w:author="Liu, Luyu" w:date="2019-11-26T17:25:00Z" w:initials="LL">
    <w:p w14:paraId="0C9168C7" w14:textId="77777777" w:rsidR="005A464A" w:rsidRDefault="005A464A" w:rsidP="005A464A">
      <w:pPr>
        <w:pStyle w:val="CommentText"/>
      </w:pPr>
      <w:r>
        <w:rPr>
          <w:rStyle w:val="CommentReference"/>
        </w:rPr>
        <w:annotationRef/>
      </w:r>
      <w:r>
        <w:t>It means the buses’ headway within each hour.</w:t>
      </w:r>
    </w:p>
    <w:p w14:paraId="416D606D" w14:textId="77777777" w:rsidR="005A464A" w:rsidRDefault="005A464A" w:rsidP="005A464A">
      <w:pPr>
        <w:pStyle w:val="CommentText"/>
      </w:pPr>
    </w:p>
    <w:p w14:paraId="1C19100A" w14:textId="77777777" w:rsidR="005A464A" w:rsidRDefault="005A464A" w:rsidP="005A464A">
      <w:pPr>
        <w:pStyle w:val="CommentText"/>
      </w:pPr>
      <w:r>
        <w:t xml:space="preserve">I </w:t>
      </w:r>
      <w:r>
        <w:rPr>
          <w:rFonts w:hint="eastAsia"/>
        </w:rPr>
        <w:t>added</w:t>
      </w:r>
      <w:r>
        <w:t xml:space="preserve"> another sentence in the beginning of this paragraph</w:t>
      </w:r>
    </w:p>
  </w:comment>
  <w:comment w:id="38" w:author="Miller, Harvey J." w:date="2019-12-10T13:57:00Z" w:initials="MHJ">
    <w:p w14:paraId="08890C54" w14:textId="77777777" w:rsidR="005A464A" w:rsidRDefault="005A464A"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39" w:author="Luyu Liu" w:date="2019-12-17T20:02:00Z" w:initials="LL">
    <w:p w14:paraId="0CAAAAF1" w14:textId="77777777" w:rsidR="005A464A" w:rsidRDefault="005A464A" w:rsidP="005A464A">
      <w:pPr>
        <w:pStyle w:val="CommentText"/>
      </w:pPr>
      <w:r>
        <w:rPr>
          <w:rStyle w:val="CommentReference"/>
        </w:rPr>
        <w:annotationRef/>
      </w:r>
      <w:r>
        <w:t xml:space="preserve">How about this time? </w:t>
      </w:r>
    </w:p>
  </w:comment>
  <w:comment w:id="41" w:author="Miller, Harvey J." w:date="2019-11-26T12:18:00Z" w:initials="MHJ">
    <w:p w14:paraId="0A6C8A6A" w14:textId="77777777" w:rsidR="005A464A" w:rsidRDefault="005A464A" w:rsidP="005A464A">
      <w:pPr>
        <w:pStyle w:val="CommentText"/>
      </w:pPr>
      <w:r>
        <w:rPr>
          <w:rStyle w:val="CommentReference"/>
        </w:rPr>
        <w:annotationRef/>
      </w:r>
      <w:r>
        <w:t>Again just use PT in the figure</w:t>
      </w:r>
    </w:p>
  </w:comment>
  <w:comment w:id="44" w:author="Miller, Harvey J." w:date="2019-11-26T12:33:00Z" w:initials="MHJ">
    <w:p w14:paraId="0106B417" w14:textId="77777777" w:rsidR="005A464A" w:rsidRDefault="005A464A" w:rsidP="005A464A">
      <w:pPr>
        <w:pStyle w:val="CommentText"/>
      </w:pPr>
      <w:r>
        <w:rPr>
          <w:rStyle w:val="CommentReference"/>
        </w:rPr>
        <w:annotationRef/>
      </w:r>
      <w:r>
        <w:t>Same as above</w:t>
      </w:r>
    </w:p>
  </w:comment>
  <w:comment w:id="45" w:author="Miller, Harvey J." w:date="2019-11-26T14:18:00Z" w:initials="MHJ">
    <w:p w14:paraId="793796F1" w14:textId="77777777" w:rsidR="005A464A" w:rsidRDefault="005A464A" w:rsidP="005A464A">
      <w:pPr>
        <w:pStyle w:val="CommentText"/>
      </w:pPr>
      <w:r>
        <w:rPr>
          <w:rStyle w:val="CommentReference"/>
        </w:rPr>
        <w:annotationRef/>
      </w:r>
      <w:r>
        <w:t>Provide the distance (in meters)</w:t>
      </w:r>
    </w:p>
  </w:comment>
  <w:comment w:id="48" w:author="Miller, Harvey J." w:date="2019-11-26T13:18:00Z" w:initials="MHJ">
    <w:p w14:paraId="64A68B6B" w14:textId="77777777" w:rsidR="005A464A" w:rsidRDefault="005A464A" w:rsidP="005A464A">
      <w:pPr>
        <w:pStyle w:val="CommentText"/>
      </w:pPr>
      <w:r>
        <w:rPr>
          <w:rStyle w:val="CommentReference"/>
        </w:rPr>
        <w:annotationRef/>
      </w:r>
      <w:r>
        <w:t>Add red ovals indicating change in headway</w:t>
      </w:r>
    </w:p>
  </w:comment>
  <w:comment w:id="50" w:author="Miller, Harvey J." w:date="2019-11-26T13:19:00Z" w:initials="MHJ">
    <w:p w14:paraId="643F7497" w14:textId="77777777" w:rsidR="005A464A" w:rsidRDefault="005A464A" w:rsidP="005A464A">
      <w:pPr>
        <w:pStyle w:val="CommentText"/>
      </w:pPr>
      <w:r>
        <w:rPr>
          <w:rStyle w:val="CommentReference"/>
        </w:rPr>
        <w:annotationRef/>
      </w:r>
      <w:r>
        <w:t>Rearrange this figure so it matches the figure above (leave a blank panel in the upper left corner corresponding to AT)</w:t>
      </w:r>
    </w:p>
  </w:comment>
  <w:comment w:id="53" w:author="Miller, Harvey J." w:date="2019-11-26T13:52:00Z" w:initials="MHJ">
    <w:p w14:paraId="7168B432" w14:textId="77777777" w:rsidR="005A464A" w:rsidRDefault="005A464A" w:rsidP="005A464A">
      <w:pPr>
        <w:pStyle w:val="CommentText"/>
      </w:pPr>
      <w:r>
        <w:rPr>
          <w:rStyle w:val="CommentReference"/>
        </w:rPr>
        <w:annotationRef/>
      </w:r>
      <w:r>
        <w:t>Again, only use “PT” in the figure</w:t>
      </w:r>
    </w:p>
  </w:comment>
  <w:comment w:id="56" w:author="Miller, Harvey J." w:date="2019-11-26T14:24:00Z" w:initials="MHJ">
    <w:p w14:paraId="58D5DF38" w14:textId="77777777" w:rsidR="005A464A" w:rsidRDefault="005A464A" w:rsidP="005A464A">
      <w:pPr>
        <w:pStyle w:val="CommentText"/>
      </w:pPr>
      <w:r>
        <w:rPr>
          <w:rStyle w:val="CommentReference"/>
        </w:rPr>
        <w:annotationRef/>
      </w:r>
      <w:r>
        <w:t>What is the difference between these two?</w:t>
      </w:r>
    </w:p>
  </w:comment>
  <w:comment w:id="57" w:author="Liu, Luyu" w:date="2019-11-27T16:50:00Z" w:initials="LL">
    <w:p w14:paraId="1FE14754" w14:textId="77777777" w:rsidR="005A464A" w:rsidRDefault="005A464A" w:rsidP="005A464A">
      <w:pPr>
        <w:pStyle w:val="CommentText"/>
      </w:pPr>
      <w:r>
        <w:rPr>
          <w:rStyle w:val="CommentReference"/>
        </w:rPr>
        <w:annotationRef/>
      </w:r>
      <w:r>
        <w:t>One is real-time, which is the performance in the present;</w:t>
      </w:r>
    </w:p>
    <w:p w14:paraId="207A2F25" w14:textId="77777777" w:rsidR="005A464A" w:rsidRDefault="005A464A" w:rsidP="005A464A">
      <w:pPr>
        <w:pStyle w:val="CommentText"/>
      </w:pPr>
      <w:r>
        <w:t>One is historical, which is the performance is the past.</w:t>
      </w:r>
    </w:p>
  </w:comment>
  <w:comment w:id="54" w:author="Miller, Harvey J." w:date="2019-12-10T14:22:00Z" w:initials="MHJ">
    <w:p w14:paraId="0A6F58D0" w14:textId="77777777" w:rsidR="005A464A" w:rsidRDefault="005A464A" w:rsidP="005A464A">
      <w:pPr>
        <w:pStyle w:val="CommentText"/>
      </w:pPr>
      <w:r>
        <w:rPr>
          <w:rStyle w:val="CommentReference"/>
        </w:rPr>
        <w:annotationRef/>
      </w:r>
      <w:r>
        <w:t>What do you think?</w:t>
      </w:r>
    </w:p>
  </w:comment>
  <w:comment w:id="55" w:author="Luyu Liu" w:date="2019-12-17T15:58:00Z" w:initials="LL">
    <w:p w14:paraId="6CAEEA24" w14:textId="77777777" w:rsidR="005A464A" w:rsidRDefault="005A464A" w:rsidP="005A464A">
      <w:pPr>
        <w:pStyle w:val="CommentText"/>
      </w:pPr>
      <w:r>
        <w:rPr>
          <w:rStyle w:val="CommentReference"/>
        </w:rPr>
        <w:annotationRef/>
      </w:r>
      <w:r>
        <w:t>Good for me.</w:t>
      </w:r>
    </w:p>
  </w:comment>
  <w:comment w:id="58" w:author="Miller, Harvey J." w:date="2019-11-26T14:20:00Z" w:initials="MHJ">
    <w:p w14:paraId="0D596B54" w14:textId="77777777" w:rsidR="005A464A" w:rsidRDefault="005A464A" w:rsidP="005A464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6DAA9B8D" w15:done="1"/>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A6C8A6A"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3C2230" w14:textId="77777777" w:rsidR="0015437E" w:rsidRDefault="0015437E" w:rsidP="005A464A">
      <w:pPr>
        <w:spacing w:after="0" w:line="240" w:lineRule="auto"/>
      </w:pPr>
      <w:r>
        <w:separator/>
      </w:r>
    </w:p>
  </w:endnote>
  <w:endnote w:type="continuationSeparator" w:id="0">
    <w:p w14:paraId="7D721C0F" w14:textId="77777777" w:rsidR="0015437E" w:rsidRDefault="0015437E"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7643E9" w14:textId="77777777" w:rsidR="0015437E" w:rsidRDefault="0015437E" w:rsidP="005A464A">
      <w:pPr>
        <w:spacing w:after="0" w:line="240" w:lineRule="auto"/>
      </w:pPr>
      <w:r>
        <w:separator/>
      </w:r>
    </w:p>
  </w:footnote>
  <w:footnote w:type="continuationSeparator" w:id="0">
    <w:p w14:paraId="4010B145" w14:textId="77777777" w:rsidR="0015437E" w:rsidRDefault="0015437E" w:rsidP="005A464A">
      <w:pPr>
        <w:spacing w:after="0" w:line="240" w:lineRule="auto"/>
      </w:pPr>
      <w:r>
        <w:continuationSeparator/>
      </w:r>
    </w:p>
  </w:footnote>
  <w:footnote w:id="1">
    <w:p w14:paraId="379C98E5" w14:textId="77777777" w:rsidR="005A464A" w:rsidRPr="00351FFE" w:rsidRDefault="005A464A"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75952"/>
    <w:rsid w:val="00126F71"/>
    <w:rsid w:val="0015437E"/>
    <w:rsid w:val="00340673"/>
    <w:rsid w:val="00373C67"/>
    <w:rsid w:val="004D2FE2"/>
    <w:rsid w:val="005254FE"/>
    <w:rsid w:val="005A464A"/>
    <w:rsid w:val="00AC6A61"/>
    <w:rsid w:val="00B56A1C"/>
    <w:rsid w:val="00BC361F"/>
    <w:rsid w:val="00BC5F47"/>
    <w:rsid w:val="00D8560B"/>
    <w:rsid w:val="00E338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0D66"/>
  <w15:chartTrackingRefBased/>
  <w15:docId w15:val="{56A5BC0F-E9C6-44DB-A581-5016AB95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574A8-E52A-4CFA-BA60-DD5F19CC1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28</Pages>
  <Words>23301</Words>
  <Characters>132817</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cp:revision>
  <dcterms:created xsi:type="dcterms:W3CDTF">2020-05-27T02:57:00Z</dcterms:created>
  <dcterms:modified xsi:type="dcterms:W3CDTF">2020-05-28T17:48:00Z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